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pPr>
      <w:r>
        <w:rPr>
          <w:rFonts w:hint="eastAsia" w:asciiTheme="majorEastAsia" w:hAnsiTheme="majorEastAsia" w:eastAsiaTheme="majorEastAsia" w:cstheme="majorEastAsia"/>
          <w:b/>
          <w:bCs/>
          <w:sz w:val="32"/>
          <w:szCs w:val="32"/>
        </w:rPr>
        <w:t>关于召开202</w:t>
      </w:r>
      <w:r>
        <w:rPr>
          <w:rFonts w:hint="eastAsia" w:asciiTheme="majorEastAsia" w:hAnsiTheme="majorEastAsia" w:eastAsiaTheme="majorEastAsia" w:cstheme="majorEastAsia"/>
          <w:b/>
          <w:bCs/>
          <w:sz w:val="32"/>
          <w:szCs w:val="32"/>
          <w:lang w:val="en-US" w:eastAsia="zh-CN"/>
        </w:rPr>
        <w:t>3</w:t>
      </w:r>
      <w:r>
        <w:rPr>
          <w:rFonts w:hint="eastAsia" w:asciiTheme="majorEastAsia" w:hAnsiTheme="majorEastAsia" w:eastAsiaTheme="majorEastAsia" w:cstheme="majorEastAsia"/>
          <w:b/>
          <w:bCs/>
          <w:sz w:val="32"/>
          <w:szCs w:val="32"/>
        </w:rPr>
        <w:t>年</w:t>
      </w:r>
      <w:r>
        <w:rPr>
          <w:rFonts w:hint="eastAsia" w:asciiTheme="majorEastAsia" w:hAnsiTheme="majorEastAsia" w:eastAsiaTheme="majorEastAsia" w:cstheme="majorEastAsia"/>
          <w:b/>
          <w:bCs/>
          <w:sz w:val="32"/>
          <w:szCs w:val="32"/>
          <w:lang w:val="en-US" w:eastAsia="zh-CN"/>
        </w:rPr>
        <w:t>4月监理</w:t>
      </w:r>
      <w:r>
        <w:rPr>
          <w:rFonts w:hint="eastAsia" w:asciiTheme="majorEastAsia" w:hAnsiTheme="majorEastAsia" w:eastAsiaTheme="majorEastAsia" w:cstheme="majorEastAsia"/>
          <w:b/>
          <w:bCs/>
          <w:sz w:val="32"/>
          <w:szCs w:val="32"/>
          <w:lang w:eastAsia="zh-CN"/>
        </w:rPr>
        <w:t>例会</w:t>
      </w:r>
      <w:r>
        <w:rPr>
          <w:rFonts w:hint="eastAsia" w:ascii="宋体" w:hAnsi="宋体" w:cs="宋体"/>
          <w:b/>
          <w:bCs/>
          <w:sz w:val="32"/>
          <w:szCs w:val="32"/>
        </w:rPr>
        <w:t>准备</w:t>
      </w:r>
      <w:r>
        <w:rPr>
          <w:rFonts w:hint="eastAsia" w:asciiTheme="majorEastAsia" w:hAnsiTheme="majorEastAsia" w:eastAsiaTheme="majorEastAsia" w:cstheme="majorEastAsia"/>
          <w:b/>
          <w:bCs/>
          <w:sz w:val="32"/>
          <w:szCs w:val="32"/>
        </w:rPr>
        <w:t>的通知</w:t>
      </w:r>
    </w:p>
    <w:p>
      <w:pPr>
        <w:spacing w:line="360" w:lineRule="auto"/>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各部门、各项目监理部：</w:t>
      </w:r>
    </w:p>
    <w:p>
      <w:pPr>
        <w:spacing w:line="480" w:lineRule="auto"/>
        <w:ind w:firstLine="560" w:firstLineChars="200"/>
        <w:rPr>
          <w:rStyle w:val="9"/>
          <w:rFonts w:hint="eastAsia" w:asciiTheme="minorEastAsia" w:hAnsiTheme="minorEastAsia" w:eastAsiaTheme="minorEastAsia" w:cstheme="minorEastAsia"/>
          <w:color w:val="auto"/>
          <w:sz w:val="28"/>
          <w:szCs w:val="28"/>
          <w:u w:val="none"/>
          <w:lang w:eastAsia="zh-CN"/>
        </w:rPr>
      </w:pPr>
      <w:r>
        <w:rPr>
          <w:rFonts w:hint="eastAsia" w:asciiTheme="minorEastAsia" w:hAnsiTheme="minorEastAsia" w:eastAsiaTheme="minorEastAsia" w:cstheme="minorEastAsia"/>
          <w:sz w:val="28"/>
          <w:szCs w:val="28"/>
        </w:rPr>
        <w:t>为了加强与各分公司、项目部的联系，经研究2023年</w:t>
      </w: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eastAsia="zh-CN"/>
        </w:rPr>
        <w:t>监理例会</w:t>
      </w:r>
      <w:r>
        <w:rPr>
          <w:rFonts w:hint="eastAsia" w:asciiTheme="minorEastAsia" w:hAnsiTheme="minorEastAsia" w:eastAsiaTheme="minorEastAsia" w:cstheme="minorEastAsia"/>
          <w:sz w:val="28"/>
          <w:szCs w:val="28"/>
        </w:rPr>
        <w:t>，定于202</w:t>
      </w: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21</w:t>
      </w:r>
      <w:r>
        <w:rPr>
          <w:rFonts w:hint="eastAsia" w:asciiTheme="minorEastAsia" w:hAnsiTheme="minorEastAsia" w:eastAsiaTheme="minorEastAsia" w:cstheme="minorEastAsia"/>
          <w:sz w:val="28"/>
          <w:szCs w:val="28"/>
        </w:rPr>
        <w:t>日(星期</w:t>
      </w:r>
      <w:r>
        <w:rPr>
          <w:rFonts w:hint="eastAsia" w:asciiTheme="minorEastAsia" w:hAnsiTheme="minorEastAsia" w:eastAsiaTheme="minorEastAsia" w:cstheme="minorEastAsia"/>
          <w:sz w:val="28"/>
          <w:szCs w:val="28"/>
          <w:lang w:eastAsia="zh-CN"/>
        </w:rPr>
        <w:t>五</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下</w:t>
      </w:r>
      <w:r>
        <w:rPr>
          <w:rFonts w:hint="eastAsia" w:asciiTheme="minorEastAsia" w:hAnsiTheme="minorEastAsia" w:eastAsiaTheme="minorEastAsia" w:cstheme="minorEastAsia"/>
          <w:sz w:val="28"/>
          <w:szCs w:val="28"/>
        </w:rPr>
        <w:t>午</w:t>
      </w:r>
      <w:r>
        <w:rPr>
          <w:rFonts w:hint="eastAsia" w:asciiTheme="minorEastAsia" w:hAnsiTheme="minorEastAsia" w:eastAsiaTheme="minorEastAsia" w:cstheme="minorEastAsia"/>
          <w:sz w:val="28"/>
          <w:szCs w:val="28"/>
          <w:lang w:val="en-US" w:eastAsia="zh-CN"/>
        </w:rPr>
        <w:t>14</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30</w:t>
      </w:r>
      <w:r>
        <w:rPr>
          <w:rFonts w:hint="eastAsia" w:asciiTheme="minorEastAsia" w:hAnsiTheme="minorEastAsia" w:eastAsiaTheme="minorEastAsia" w:cstheme="minorEastAsia"/>
          <w:sz w:val="28"/>
          <w:szCs w:val="28"/>
        </w:rPr>
        <w:t>采用现场参会+腾讯视频会议同步进行（西安周边分支应就近在东二环或南二环会场参加）</w:t>
      </w:r>
      <w:r>
        <w:rPr>
          <w:rFonts w:hint="eastAsia" w:asciiTheme="minorEastAsia" w:hAnsiTheme="minorEastAsia" w:eastAsiaTheme="minorEastAsia" w:cstheme="minorEastAsia"/>
          <w:sz w:val="28"/>
          <w:szCs w:val="28"/>
          <w:lang w:eastAsia="zh-CN"/>
        </w:rPr>
        <w:t>，此会议两个月召开一次，下一次工作会议拟定时间：</w:t>
      </w:r>
      <w:r>
        <w:rPr>
          <w:rFonts w:hint="eastAsia" w:asciiTheme="minorEastAsia" w:hAnsiTheme="minorEastAsia" w:eastAsiaTheme="minorEastAsia" w:cstheme="minorEastAsia"/>
          <w:sz w:val="28"/>
          <w:szCs w:val="28"/>
          <w:lang w:val="en-US" w:eastAsia="zh-CN"/>
        </w:rPr>
        <w:t>6月23日14：30。</w:t>
      </w:r>
      <w:r>
        <w:rPr>
          <w:rFonts w:hint="eastAsia" w:asciiTheme="minorEastAsia" w:hAnsiTheme="minorEastAsia" w:eastAsiaTheme="minorEastAsia" w:cstheme="minorEastAsia"/>
          <w:sz w:val="28"/>
          <w:szCs w:val="28"/>
        </w:rPr>
        <w:t>请各分支监理负责人、项目监理部总监或总监代表、监理工程师、拟取证陕西省专业监理工程师的人员及有意向从事监理业务的人员按时参加会议。请各分支2023年4月10日之前将将现场图片、监理资料（项目监理机构人员组成表、规划、细则、开工报告、通知单、例会纪要、联系单、审批及验收资料签审页</w:t>
      </w:r>
      <w:r>
        <w:rPr>
          <w:rFonts w:hint="eastAsia" w:asciiTheme="minorEastAsia" w:hAnsiTheme="minorEastAsia" w:eastAsiaTheme="minorEastAsia" w:cstheme="minorEastAsia"/>
          <w:sz w:val="28"/>
          <w:szCs w:val="28"/>
          <w:lang w:eastAsia="zh-CN"/>
        </w:rPr>
        <w:t>等</w:t>
      </w:r>
      <w:r>
        <w:rPr>
          <w:rFonts w:hint="eastAsia" w:asciiTheme="minorEastAsia" w:hAnsiTheme="minorEastAsia" w:eastAsiaTheme="minorEastAsia" w:cstheme="minorEastAsia"/>
          <w:sz w:val="28"/>
          <w:szCs w:val="28"/>
        </w:rPr>
        <w:t>），项目监理部办公室图片压缩后发送至</w:t>
      </w:r>
      <w:r>
        <w:fldChar w:fldCharType="begin"/>
      </w:r>
      <w:r>
        <w:instrText xml:space="preserve"> HYPERLINK "mailto:695893025@qq.com" </w:instrText>
      </w:r>
      <w:r>
        <w:fldChar w:fldCharType="separate"/>
      </w:r>
      <w:r>
        <w:rPr>
          <w:rStyle w:val="9"/>
          <w:rFonts w:hint="eastAsia" w:asciiTheme="minorEastAsia" w:hAnsiTheme="minorEastAsia" w:eastAsiaTheme="minorEastAsia" w:cstheme="minorEastAsia"/>
          <w:sz w:val="28"/>
          <w:szCs w:val="28"/>
        </w:rPr>
        <w:t>695893025@qq.com</w:t>
      </w:r>
      <w:r>
        <w:rPr>
          <w:rStyle w:val="9"/>
          <w:rFonts w:hint="eastAsia" w:asciiTheme="minorEastAsia" w:hAnsiTheme="minorEastAsia" w:eastAsiaTheme="minorEastAsia" w:cstheme="minorEastAsia"/>
          <w:sz w:val="28"/>
          <w:szCs w:val="28"/>
        </w:rPr>
        <w:fldChar w:fldCharType="end"/>
      </w:r>
      <w:r>
        <w:rPr>
          <w:rStyle w:val="9"/>
          <w:rFonts w:hint="eastAsia" w:asciiTheme="minorEastAsia" w:hAnsiTheme="minorEastAsia" w:eastAsiaTheme="minorEastAsia" w:cstheme="minorEastAsia"/>
          <w:sz w:val="28"/>
          <w:szCs w:val="28"/>
        </w:rPr>
        <w:t>邮箱，</w:t>
      </w:r>
      <w:r>
        <w:rPr>
          <w:rStyle w:val="9"/>
          <w:rFonts w:hint="eastAsia" w:asciiTheme="minorEastAsia" w:hAnsiTheme="minorEastAsia" w:eastAsiaTheme="minorEastAsia" w:cstheme="minorEastAsia"/>
          <w:color w:val="auto"/>
          <w:sz w:val="28"/>
          <w:szCs w:val="28"/>
          <w:u w:val="none"/>
        </w:rPr>
        <w:t>届时将通报资料整理发送情况。</w:t>
      </w:r>
      <w:r>
        <w:rPr>
          <w:rFonts w:hint="eastAsia" w:asciiTheme="minorEastAsia" w:hAnsiTheme="minorEastAsia" w:eastAsiaTheme="minorEastAsia" w:cstheme="minorEastAsia"/>
          <w:sz w:val="28"/>
          <w:szCs w:val="28"/>
        </w:rPr>
        <w:t>线下监理会议给来参会的人员发印有公司资质信息的马甲、帽子、工服、水杯</w:t>
      </w:r>
      <w:r>
        <w:rPr>
          <w:rFonts w:hint="eastAsia" w:asciiTheme="minorEastAsia" w:hAnsiTheme="minorEastAsia" w:eastAsiaTheme="minorEastAsia" w:cstheme="minorEastAsia"/>
          <w:sz w:val="28"/>
          <w:szCs w:val="28"/>
          <w:lang w:val="en-US" w:eastAsia="zh-CN"/>
        </w:rPr>
        <w:t>等</w:t>
      </w:r>
      <w:r>
        <w:rPr>
          <w:rFonts w:hint="eastAsia" w:asciiTheme="minorEastAsia" w:hAnsiTheme="minorEastAsia" w:eastAsiaTheme="minorEastAsia" w:cstheme="minorEastAsia"/>
          <w:sz w:val="28"/>
          <w:szCs w:val="28"/>
          <w:lang w:eastAsia="zh-CN"/>
        </w:rPr>
        <w:t>。</w:t>
      </w:r>
    </w:p>
    <w:p>
      <w:pPr>
        <w:keepNext w:val="0"/>
        <w:keepLines w:val="0"/>
        <w:pageBreakBefore w:val="0"/>
        <w:widowControl w:val="0"/>
        <w:kinsoku/>
        <w:wordWrap/>
        <w:overflowPunct/>
        <w:topLinePunct w:val="0"/>
        <w:autoSpaceDE/>
        <w:autoSpaceDN/>
        <w:bidi w:val="0"/>
        <w:adjustRightInd/>
        <w:spacing w:line="520" w:lineRule="exact"/>
        <w:ind w:left="1124" w:hanging="1120" w:hangingChars="400"/>
        <w:jc w:val="left"/>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联系人:</w:t>
      </w:r>
      <w:r>
        <w:rPr>
          <w:rFonts w:hint="eastAsia" w:asciiTheme="minorEastAsia" w:hAnsiTheme="minorEastAsia" w:eastAsiaTheme="minorEastAsia" w:cstheme="minorEastAsia"/>
          <w:sz w:val="28"/>
          <w:szCs w:val="28"/>
          <w:lang w:eastAsia="zh-CN"/>
        </w:rPr>
        <w:t>巩</w:t>
      </w:r>
      <w:r>
        <w:rPr>
          <w:rFonts w:hint="eastAsia" w:asciiTheme="minorEastAsia" w:hAnsiTheme="minorEastAsia" w:eastAsiaTheme="minorEastAsia" w:cstheme="minorEastAsia"/>
          <w:sz w:val="28"/>
          <w:szCs w:val="28"/>
        </w:rPr>
        <w:t xml:space="preserve">工 </w:t>
      </w:r>
      <w:r>
        <w:rPr>
          <w:rFonts w:hint="eastAsia" w:asciiTheme="minorEastAsia" w:hAnsiTheme="minorEastAsia" w:eastAsiaTheme="minorEastAsia" w:cstheme="minorEastAsia"/>
          <w:sz w:val="28"/>
          <w:szCs w:val="28"/>
          <w:lang w:val="en-US" w:eastAsia="zh-CN"/>
        </w:rPr>
        <w:t>18092009088</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周</w:t>
      </w:r>
      <w:r>
        <w:rPr>
          <w:rFonts w:hint="eastAsia" w:asciiTheme="minorEastAsia" w:hAnsiTheme="minorEastAsia" w:eastAsiaTheme="minorEastAsia" w:cstheme="minorEastAsia"/>
          <w:sz w:val="28"/>
          <w:szCs w:val="28"/>
        </w:rPr>
        <w:t xml:space="preserve">工 </w:t>
      </w:r>
      <w:r>
        <w:rPr>
          <w:rFonts w:hint="eastAsia" w:asciiTheme="minorEastAsia" w:hAnsiTheme="minorEastAsia" w:eastAsiaTheme="minorEastAsia" w:cstheme="minorEastAsia"/>
          <w:sz w:val="28"/>
          <w:szCs w:val="28"/>
          <w:lang w:val="en-US" w:eastAsia="zh-CN"/>
        </w:rPr>
        <w:t>18706866348</w:t>
      </w:r>
      <w:r>
        <w:rPr>
          <w:rFonts w:hint="eastAsia" w:asciiTheme="minorEastAsia" w:hAnsiTheme="minorEastAsia" w:eastAsiaTheme="minorEastAsia" w:cstheme="minorEastAsia"/>
          <w:sz w:val="28"/>
          <w:szCs w:val="28"/>
        </w:rPr>
        <w:t>、029-88221133转2</w:t>
      </w:r>
      <w:r>
        <w:rPr>
          <w:rFonts w:hint="eastAsia" w:asciiTheme="minorEastAsia" w:hAnsiTheme="minorEastAsia" w:eastAsiaTheme="minorEastAsia" w:cstheme="minorEastAsia"/>
          <w:sz w:val="28"/>
          <w:szCs w:val="28"/>
          <w:lang w:val="en-US" w:eastAsia="zh-CN"/>
        </w:rPr>
        <w:t>05</w:t>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lang w:val="en-US" w:eastAsia="zh-CN"/>
        </w:rPr>
        <w:t>07</w:t>
      </w:r>
    </w:p>
    <w:p>
      <w:pPr>
        <w:keepNext w:val="0"/>
        <w:keepLines w:val="0"/>
        <w:pageBreakBefore w:val="0"/>
        <w:widowControl w:val="0"/>
        <w:kinsoku/>
        <w:wordWrap/>
        <w:overflowPunct/>
        <w:topLinePunct w:val="0"/>
        <w:autoSpaceDE/>
        <w:autoSpaceDN/>
        <w:bidi w:val="0"/>
        <w:adjustRightInd/>
        <w:spacing w:line="520" w:lineRule="exact"/>
        <w:ind w:left="1124" w:hanging="964" w:hangingChars="400"/>
        <w:jc w:val="left"/>
        <w:textAlignment w:val="auto"/>
        <w:rPr>
          <w:rFonts w:cs="宋体" w:asciiTheme="majorEastAsia" w:hAnsiTheme="majorEastAsia" w:eastAsiaTheme="majorEastAsia"/>
          <w:bCs/>
          <w:sz w:val="24"/>
          <w:szCs w:val="24"/>
        </w:rPr>
      </w:pPr>
      <w:r>
        <w:rPr>
          <w:rFonts w:hint="eastAsia" w:asciiTheme="minorEastAsia" w:hAnsiTheme="minorEastAsia" w:eastAsiaTheme="minorEastAsia" w:cstheme="minorEastAsia"/>
          <w:b/>
          <w:sz w:val="24"/>
          <w:szCs w:val="24"/>
        </w:rPr>
        <w:t xml:space="preserve">会议议程及安排 </w:t>
      </w:r>
      <w:r>
        <w:rPr>
          <w:rFonts w:hint="eastAsia" w:cs="宋体" w:asciiTheme="majorEastAsia" w:hAnsiTheme="majorEastAsia" w:eastAsiaTheme="majorEastAsia"/>
          <w:bCs/>
          <w:sz w:val="24"/>
          <w:szCs w:val="24"/>
        </w:rPr>
        <w:t> </w:t>
      </w:r>
    </w:p>
    <w:p>
      <w:pPr>
        <w:spacing w:line="480" w:lineRule="auto"/>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14:20</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14</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30</w:t>
      </w:r>
      <w:r>
        <w:rPr>
          <w:rFonts w:hint="eastAsia" w:asciiTheme="minorEastAsia" w:hAnsiTheme="minorEastAsia" w:eastAsiaTheme="minorEastAsia" w:cstheme="minorEastAsia"/>
          <w:sz w:val="28"/>
          <w:szCs w:val="28"/>
        </w:rPr>
        <w:t xml:space="preserve"> 参会人员进入腾讯会议APP并修改实名备注，</w:t>
      </w:r>
      <w:r>
        <w:rPr>
          <w:rFonts w:hint="eastAsia" w:asciiTheme="minorEastAsia" w:hAnsiTheme="minorEastAsia" w:eastAsiaTheme="minorEastAsia" w:cstheme="minorEastAsia"/>
          <w:sz w:val="28"/>
          <w:szCs w:val="28"/>
          <w:lang w:eastAsia="zh-CN"/>
        </w:rPr>
        <w:t>会议全程保持开启视频状态，本部人员统计人数，确保各分支均进入会议</w:t>
      </w:r>
      <w:r>
        <w:rPr>
          <w:rFonts w:hint="eastAsia" w:asciiTheme="minorEastAsia" w:hAnsiTheme="minorEastAsia" w:eastAsiaTheme="minorEastAsia" w:cstheme="minorEastAsia"/>
          <w:sz w:val="28"/>
          <w:szCs w:val="28"/>
          <w:lang w:val="en-US" w:eastAsia="zh-CN"/>
        </w:rPr>
        <w:t>。</w:t>
      </w:r>
    </w:p>
    <w:p>
      <w:pPr>
        <w:spacing w:line="480" w:lineRule="auto"/>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东二环会场接待人、拍照人</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新闻报道人：</w:t>
      </w:r>
      <w:r>
        <w:rPr>
          <w:rFonts w:hint="eastAsia" w:asciiTheme="minorEastAsia" w:hAnsiTheme="minorEastAsia" w:eastAsiaTheme="minorEastAsia" w:cstheme="minorEastAsia"/>
          <w:sz w:val="28"/>
          <w:szCs w:val="28"/>
          <w:lang w:val="en-US" w:eastAsia="zh-CN"/>
        </w:rPr>
        <w:t>207</w:t>
      </w:r>
      <w:r>
        <w:rPr>
          <w:rFonts w:hint="eastAsia" w:asciiTheme="minorEastAsia" w:hAnsiTheme="minorEastAsia" w:eastAsiaTheme="minorEastAsia" w:cstheme="minorEastAsia"/>
          <w:sz w:val="28"/>
          <w:szCs w:val="28"/>
        </w:rPr>
        <w:t>；南二环会场接待人:</w:t>
      </w:r>
      <w:r>
        <w:rPr>
          <w:rFonts w:hint="eastAsia" w:asciiTheme="minorEastAsia" w:hAnsiTheme="minorEastAsia" w:eastAsiaTheme="minorEastAsia" w:cstheme="minorEastAsia"/>
          <w:sz w:val="28"/>
          <w:szCs w:val="28"/>
          <w:lang w:val="en-US" w:eastAsia="zh-CN"/>
        </w:rPr>
        <w:t>206</w:t>
      </w:r>
      <w:r>
        <w:rPr>
          <w:rFonts w:hint="eastAsia" w:asciiTheme="minorEastAsia" w:hAnsiTheme="minorEastAsia" w:eastAsiaTheme="minorEastAsia" w:cstheme="minorEastAsia"/>
          <w:sz w:val="28"/>
          <w:szCs w:val="28"/>
        </w:rPr>
        <w:t>，拍照人、新闻报道人:865张若婷。</w:t>
      </w:r>
    </w:p>
    <w:p>
      <w:pPr>
        <w:spacing w:line="480" w:lineRule="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主持人</w:t>
      </w:r>
      <w:r>
        <w:rPr>
          <w:rFonts w:hint="eastAsia" w:asciiTheme="minorEastAsia" w:hAnsiTheme="minorEastAsia" w:eastAsiaTheme="minorEastAsia" w:cstheme="minorEastAsia"/>
          <w:sz w:val="28"/>
          <w:szCs w:val="28"/>
          <w:lang w:val="en-US" w:eastAsia="zh-CN"/>
        </w:rPr>
        <w:t>205</w:t>
      </w:r>
      <w:r>
        <w:rPr>
          <w:rFonts w:hint="eastAsia" w:asciiTheme="minorEastAsia" w:hAnsiTheme="minorEastAsia" w:eastAsiaTheme="minorEastAsia" w:cstheme="minorEastAsia"/>
          <w:sz w:val="28"/>
          <w:szCs w:val="28"/>
        </w:rPr>
        <w:t>宣布2023年</w:t>
      </w: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eastAsia="zh-CN"/>
        </w:rPr>
        <w:t>监理例会</w:t>
      </w:r>
      <w:r>
        <w:rPr>
          <w:rFonts w:hint="eastAsia" w:asciiTheme="minorEastAsia" w:hAnsiTheme="minorEastAsia" w:eastAsiaTheme="minorEastAsia" w:cstheme="minorEastAsia"/>
          <w:sz w:val="28"/>
          <w:szCs w:val="28"/>
        </w:rPr>
        <w:t>开始,公布</w:t>
      </w: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eastAsia="zh-CN"/>
        </w:rPr>
        <w:t>提交监理</w:t>
      </w:r>
      <w:r>
        <w:rPr>
          <w:rFonts w:hint="eastAsia" w:asciiTheme="minorEastAsia" w:hAnsiTheme="minorEastAsia" w:eastAsiaTheme="minorEastAsia" w:cstheme="minorEastAsia"/>
          <w:sz w:val="28"/>
          <w:szCs w:val="28"/>
        </w:rPr>
        <w:t>资料</w:t>
      </w:r>
      <w:r>
        <w:rPr>
          <w:rFonts w:hint="eastAsia" w:asciiTheme="minorEastAsia" w:hAnsiTheme="minorEastAsia" w:eastAsiaTheme="minorEastAsia" w:cstheme="minorEastAsia"/>
          <w:sz w:val="28"/>
          <w:szCs w:val="28"/>
          <w:lang w:eastAsia="zh-CN"/>
        </w:rPr>
        <w:t>（业绩）收集</w:t>
      </w:r>
      <w:r>
        <w:rPr>
          <w:rFonts w:hint="eastAsia" w:asciiTheme="minorEastAsia" w:hAnsiTheme="minorEastAsia" w:eastAsiaTheme="minorEastAsia" w:cstheme="minorEastAsia"/>
          <w:sz w:val="28"/>
          <w:szCs w:val="28"/>
        </w:rPr>
        <w:t>排名，时长5分钟</w:t>
      </w:r>
      <w:r>
        <w:rPr>
          <w:rFonts w:hint="eastAsia" w:asciiTheme="minorEastAsia" w:hAnsiTheme="minorEastAsia" w:eastAsiaTheme="minorEastAsia" w:cstheme="minorEastAsia"/>
          <w:sz w:val="28"/>
          <w:szCs w:val="28"/>
          <w:lang w:eastAsia="zh-CN"/>
        </w:rPr>
        <w:t>；</w:t>
      </w:r>
    </w:p>
    <w:p>
      <w:pPr>
        <w:spacing w:line="480" w:lineRule="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2、副总工程师、造价分管经理、党支部书记301发言，时长30分钟；</w:t>
      </w:r>
    </w:p>
    <w:p>
      <w:pPr>
        <w:spacing w:line="48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3、监理</w:t>
      </w:r>
      <w:r>
        <w:rPr>
          <w:rFonts w:hint="eastAsia" w:asciiTheme="minorEastAsia" w:hAnsiTheme="minorEastAsia" w:eastAsiaTheme="minorEastAsia" w:cstheme="minorEastAsia"/>
          <w:sz w:val="28"/>
          <w:szCs w:val="28"/>
        </w:rPr>
        <w:t>工程师78</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发言</w:t>
      </w:r>
      <w:r>
        <w:rPr>
          <w:rFonts w:hint="eastAsia" w:asciiTheme="minorEastAsia" w:hAnsiTheme="minorEastAsia" w:eastAsiaTheme="minorEastAsia" w:cstheme="minorEastAsia"/>
          <w:spacing w:val="-2"/>
          <w:sz w:val="28"/>
          <w:szCs w:val="28"/>
        </w:rPr>
        <w:t>《</w:t>
      </w:r>
      <w:r>
        <w:rPr>
          <w:rFonts w:hint="eastAsia" w:asciiTheme="minorEastAsia" w:hAnsiTheme="minorEastAsia" w:eastAsiaTheme="minorEastAsia" w:cstheme="minorEastAsia"/>
          <w:spacing w:val="-2"/>
          <w:sz w:val="28"/>
          <w:szCs w:val="28"/>
          <w:lang w:val="en-US" w:eastAsia="zh-CN"/>
        </w:rPr>
        <w:t>4</w:t>
      </w:r>
      <w:r>
        <w:rPr>
          <w:rFonts w:hint="eastAsia" w:asciiTheme="minorEastAsia" w:hAnsiTheme="minorEastAsia" w:eastAsiaTheme="minorEastAsia" w:cstheme="minorEastAsia"/>
          <w:spacing w:val="-2"/>
          <w:sz w:val="28"/>
          <w:szCs w:val="28"/>
        </w:rPr>
        <w:t>月正大鹏安监理</w:t>
      </w:r>
      <w:r>
        <w:rPr>
          <w:rFonts w:hint="eastAsia" w:asciiTheme="minorEastAsia" w:hAnsiTheme="minorEastAsia" w:eastAsiaTheme="minorEastAsia" w:cstheme="minorEastAsia"/>
          <w:spacing w:val="-2"/>
          <w:sz w:val="28"/>
          <w:szCs w:val="28"/>
          <w:lang w:eastAsia="zh-CN"/>
        </w:rPr>
        <w:t>例会</w:t>
      </w:r>
      <w:bookmarkStart w:id="0" w:name="_GoBack"/>
      <w:bookmarkEnd w:id="0"/>
      <w:r>
        <w:rPr>
          <w:rFonts w:hint="eastAsia" w:asciiTheme="minorEastAsia" w:hAnsiTheme="minorEastAsia" w:eastAsiaTheme="minorEastAsia" w:cstheme="minorEastAsia"/>
          <w:spacing w:val="-2"/>
          <w:sz w:val="28"/>
          <w:szCs w:val="28"/>
        </w:rPr>
        <w:t>建安众创空间推介发言》</w:t>
      </w:r>
      <w:r>
        <w:rPr>
          <w:rFonts w:hint="eastAsia" w:asciiTheme="minorEastAsia" w:hAnsiTheme="minorEastAsia" w:eastAsiaTheme="minorEastAsia" w:cstheme="minorEastAsia"/>
          <w:sz w:val="28"/>
          <w:szCs w:val="28"/>
        </w:rPr>
        <w:t>，时长30分钟；</w:t>
      </w:r>
    </w:p>
    <w:p>
      <w:pPr>
        <w:spacing w:line="500" w:lineRule="exac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总监/总代讲话，汇报所负责项目的工程概况图、领导视察图片收集情况，根据监理企业行为表整理资料、监理费支付情况，存在的主要问题及拟解决的办法和措施，对公司相关部门的意见和建议；发言内容建议按此，也可自行准备，人均发言5分钟/800-1000字。</w:t>
      </w:r>
      <w:r>
        <w:rPr>
          <w:rFonts w:hint="eastAsia" w:asciiTheme="minorEastAsia" w:hAnsiTheme="minorEastAsia" w:eastAsiaTheme="minorEastAsia" w:cstheme="minorEastAsia"/>
          <w:sz w:val="28"/>
          <w:szCs w:val="28"/>
          <w:lang w:val="en-US" w:eastAsia="zh-CN"/>
        </w:rPr>
        <w:t>轮流发言顺序：随后确定；</w:t>
      </w:r>
    </w:p>
    <w:p>
      <w:pPr>
        <w:pStyle w:val="2"/>
        <w:ind w:left="0" w:leftChars="0" w:firstLine="0" w:firstLineChars="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5、休息十分钟;</w:t>
      </w:r>
    </w:p>
    <w:p>
      <w:pPr>
        <w:pStyle w:val="2"/>
        <w:ind w:left="0" w:leftChars="0" w:firstLine="0"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6、副总工程师兼全咨中心主管269发言《监理安全警示教育宣传片》,时长30分钟；</w:t>
      </w:r>
    </w:p>
    <w:p>
      <w:pPr>
        <w:spacing w:line="480" w:lineRule="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7、优秀监理工程师代表薛丽斌发言，时长10分钟；（内容暂定）</w:t>
      </w:r>
    </w:p>
    <w:p>
      <w:pPr>
        <w:spacing w:line="480" w:lineRule="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总监/总代讲话，汇报所负责项目的工程概况图、领导视察图片收集情况，根据监理企业行为表整理资料、监理费支付情况，存在的主要问题及拟解决的办法和措施，对公司相关部门的意见和建议；发言内容建议按此，也可自行准备，人均发言5分钟/800-1000字。</w:t>
      </w:r>
      <w:r>
        <w:rPr>
          <w:rFonts w:hint="eastAsia" w:asciiTheme="minorEastAsia" w:hAnsiTheme="minorEastAsia" w:eastAsiaTheme="minorEastAsia" w:cstheme="minorEastAsia"/>
          <w:sz w:val="28"/>
          <w:szCs w:val="28"/>
          <w:lang w:val="en-US" w:eastAsia="zh-CN"/>
        </w:rPr>
        <w:t>轮流发言顺序：随后确定；</w:t>
      </w:r>
    </w:p>
    <w:p>
      <w:pPr>
        <w:spacing w:line="480" w:lineRule="auto"/>
        <w:rPr>
          <w:rFonts w:hint="default"/>
          <w:lang w:val="en-US" w:eastAsia="zh-CN"/>
        </w:rPr>
      </w:pPr>
      <w:r>
        <w:rPr>
          <w:rFonts w:hint="eastAsia" w:asciiTheme="minorEastAsia" w:hAnsiTheme="minorEastAsia" w:eastAsiaTheme="minorEastAsia" w:cstheme="minorEastAsia"/>
          <w:sz w:val="28"/>
          <w:szCs w:val="28"/>
          <w:lang w:val="en-US" w:eastAsia="zh-CN"/>
        </w:rPr>
        <w:t>9、</w:t>
      </w:r>
      <w:r>
        <w:rPr>
          <w:rFonts w:hint="eastAsia" w:asciiTheme="minorEastAsia" w:hAnsiTheme="minorEastAsia" w:eastAsiaTheme="minorEastAsia" w:cstheme="minorEastAsia"/>
          <w:sz w:val="28"/>
          <w:szCs w:val="28"/>
        </w:rPr>
        <w:t>监理中心副主管205发言</w:t>
      </w:r>
      <w:r>
        <w:rPr>
          <w:rFonts w:hint="eastAsia" w:asciiTheme="minorEastAsia" w:hAnsiTheme="minorEastAsia" w:eastAsiaTheme="minorEastAsia" w:cstheme="minorEastAsia"/>
          <w:sz w:val="28"/>
          <w:szCs w:val="28"/>
          <w:lang w:eastAsia="zh-CN"/>
        </w:rPr>
        <w:t>《</w:t>
      </w:r>
      <w:r>
        <w:rPr>
          <w:rFonts w:hint="eastAsia"/>
          <w:spacing w:val="24"/>
          <w:sz w:val="28"/>
          <w:szCs w:val="28"/>
        </w:rPr>
        <w:t>工程项目监理各类专业范围20230221</w:t>
      </w:r>
      <w:r>
        <w:rPr>
          <w:rFonts w:hint="eastAsia" w:asciiTheme="minorEastAsia" w:hAnsiTheme="minorEastAsia" w:eastAsiaTheme="minorEastAsia" w:cstheme="minorEastAsia"/>
          <w:sz w:val="28"/>
          <w:szCs w:val="28"/>
          <w:lang w:eastAsia="zh-CN"/>
        </w:rPr>
        <w:t>》，挂证、总监和监理人员不到岗的危害等文件、视频</w:t>
      </w:r>
      <w:r>
        <w:rPr>
          <w:rFonts w:hint="eastAsia" w:asciiTheme="minorEastAsia" w:hAnsiTheme="minorEastAsia" w:eastAsiaTheme="minorEastAsia" w:cstheme="minorEastAsia"/>
          <w:sz w:val="28"/>
          <w:szCs w:val="28"/>
        </w:rPr>
        <w:t>，时长30分钟；</w:t>
      </w:r>
    </w:p>
    <w:p>
      <w:pPr>
        <w:spacing w:line="480" w:lineRule="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10、值班总经理做总结讲话,时长5分钟，会议结束。</w:t>
      </w:r>
    </w:p>
    <w:p>
      <w:pPr>
        <w:spacing w:line="480" w:lineRule="auto"/>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注：请各参会人员提前下载腾讯会议APP并扫描下方二维码加入会议，进入会议后请及时修改备注：分支+姓名。腾讯会议号“435 2284 9517”，此会议号为2023年工作会议的固定会号，请各参会人员收藏保存，具体参会时间以通知时间为准。为了增强体验，要求所有线上参会人员必须提前准备好话筒音响，打开摄像头，因腾讯会议信号延迟，请各代表发言时语速稍缓。</w:t>
      </w:r>
    </w:p>
    <w:p>
      <w:pPr>
        <w:ind w:right="360"/>
        <w:jc w:val="center"/>
        <w:rPr>
          <w:rFonts w:hint="eastAsia"/>
          <w:sz w:val="24"/>
        </w:rPr>
      </w:pPr>
    </w:p>
    <w:p>
      <w:pPr>
        <w:ind w:right="360"/>
        <w:jc w:val="right"/>
        <w:rPr>
          <w:rFonts w:hint="eastAsia"/>
          <w:sz w:val="24"/>
        </w:rPr>
      </w:pPr>
    </w:p>
    <w:p>
      <w:pPr>
        <w:ind w:right="360"/>
        <w:jc w:val="right"/>
        <w:rPr>
          <w:rFonts w:hint="eastAsia"/>
          <w:sz w:val="24"/>
        </w:rPr>
      </w:pPr>
    </w:p>
    <w:p>
      <w:pPr>
        <w:ind w:right="360"/>
        <w:jc w:val="right"/>
        <w:rPr>
          <w:rFonts w:hint="eastAsia"/>
          <w:sz w:val="24"/>
        </w:rPr>
      </w:pPr>
    </w:p>
    <w:p>
      <w:pPr>
        <w:ind w:right="360"/>
        <w:jc w:val="right"/>
        <w:rPr>
          <w:rFonts w:hint="eastAsia"/>
          <w:sz w:val="24"/>
        </w:rPr>
      </w:pPr>
      <w:r>
        <w:rPr>
          <w:rFonts w:hint="eastAsia" w:asciiTheme="minorEastAsia" w:hAnsiTheme="minorEastAsia" w:eastAsiaTheme="minorEastAsia" w:cstheme="minorEastAsia"/>
          <w:sz w:val="28"/>
          <w:szCs w:val="28"/>
          <w:lang w:val="en-US" w:eastAsia="zh-CN"/>
        </w:rPr>
        <w:drawing>
          <wp:anchor distT="0" distB="0" distL="114300" distR="114300" simplePos="0" relativeHeight="251659264" behindDoc="0" locked="0" layoutInCell="1" allowOverlap="1">
            <wp:simplePos x="0" y="0"/>
            <wp:positionH relativeFrom="column">
              <wp:posOffset>282575</wp:posOffset>
            </wp:positionH>
            <wp:positionV relativeFrom="paragraph">
              <wp:posOffset>258445</wp:posOffset>
            </wp:positionV>
            <wp:extent cx="2221865" cy="2145030"/>
            <wp:effectExtent l="0" t="0" r="6985" b="7620"/>
            <wp:wrapSquare wrapText="bothSides"/>
            <wp:docPr id="2" name="图片 2" descr="5956222ff5938e3b0be150996647b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956222ff5938e3b0be150996647b6d"/>
                    <pic:cNvPicPr>
                      <a:picLocks noChangeAspect="1"/>
                    </pic:cNvPicPr>
                  </pic:nvPicPr>
                  <pic:blipFill>
                    <a:blip r:embed="rId6"/>
                    <a:stretch>
                      <a:fillRect/>
                    </a:stretch>
                  </pic:blipFill>
                  <pic:spPr>
                    <a:xfrm>
                      <a:off x="0" y="0"/>
                      <a:ext cx="2221865" cy="2145030"/>
                    </a:xfrm>
                    <a:prstGeom prst="rect">
                      <a:avLst/>
                    </a:prstGeom>
                  </pic:spPr>
                </pic:pic>
              </a:graphicData>
            </a:graphic>
          </wp:anchor>
        </w:drawing>
      </w:r>
    </w:p>
    <w:p>
      <w:pPr>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监理服务中心  </w:t>
      </w:r>
    </w:p>
    <w:p>
      <w:pPr>
        <w:ind w:firstLine="2800" w:firstLineChars="1000"/>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全咨服务中心                                                                                                         2023年3月</w:t>
      </w:r>
      <w:r>
        <w:rPr>
          <w:rFonts w:hint="eastAsia" w:asciiTheme="minorEastAsia" w:hAnsiTheme="minorEastAsia" w:eastAsiaTheme="minorEastAsia" w:cstheme="minorEastAsia"/>
          <w:sz w:val="28"/>
          <w:szCs w:val="28"/>
          <w:lang w:val="en-US" w:eastAsia="zh-CN"/>
        </w:rPr>
        <w:t>29</w:t>
      </w:r>
      <w:r>
        <w:rPr>
          <w:rFonts w:hint="eastAsia" w:asciiTheme="minorEastAsia" w:hAnsiTheme="minorEastAsia" w:eastAsiaTheme="minorEastAsia" w:cstheme="minorEastAsia"/>
          <w:sz w:val="28"/>
          <w:szCs w:val="28"/>
        </w:rPr>
        <w:t>日</w:t>
      </w:r>
    </w:p>
    <w:p>
      <w:pPr>
        <w:pStyle w:val="2"/>
      </w:pPr>
    </w:p>
    <w:p>
      <w:pPr>
        <w:pStyle w:val="2"/>
      </w:pPr>
    </w:p>
    <w:p>
      <w:pPr>
        <w:pStyle w:val="2"/>
      </w:pPr>
    </w:p>
    <w:p>
      <w:pPr>
        <w:pStyle w:val="2"/>
      </w:pPr>
    </w:p>
    <w:p>
      <w:pPr>
        <w:snapToGrid w:val="0"/>
        <w:spacing w:line="340" w:lineRule="exact"/>
        <w:rPr>
          <w:sz w:val="24"/>
          <w:szCs w:val="24"/>
        </w:rPr>
      </w:pPr>
      <w:r>
        <w:rPr>
          <w:rFonts w:hint="eastAsia"/>
          <w:sz w:val="24"/>
          <w:szCs w:val="24"/>
        </w:rPr>
        <w:t>特别声明：</w:t>
      </w:r>
    </w:p>
    <w:p>
      <w:pPr>
        <w:snapToGrid w:val="0"/>
        <w:spacing w:line="340" w:lineRule="exact"/>
        <w:ind w:firstLine="480" w:firstLineChars="200"/>
        <w:rPr>
          <w:sz w:val="24"/>
          <w:szCs w:val="24"/>
        </w:rPr>
      </w:pPr>
      <w:r>
        <w:rPr>
          <w:rFonts w:hint="eastAsia"/>
          <w:sz w:val="24"/>
          <w:szCs w:val="24"/>
        </w:rPr>
        <w:t>1、本通知可用于当面传达、邮递传达、或者在小于60人群里传达，可公开发布到网站和自媒体上（如微博、微信朋友圈、QQ朋友圈）；</w:t>
      </w:r>
    </w:p>
    <w:p>
      <w:pPr>
        <w:snapToGrid w:val="0"/>
        <w:spacing w:line="340" w:lineRule="exact"/>
        <w:ind w:firstLine="480" w:firstLineChars="200"/>
        <w:rPr>
          <w:rFonts w:hint="eastAsia"/>
          <w:sz w:val="24"/>
          <w:szCs w:val="24"/>
        </w:rPr>
      </w:pPr>
      <w:r>
        <w:rPr>
          <w:rFonts w:hint="eastAsia"/>
          <w:sz w:val="24"/>
          <w:szCs w:val="24"/>
        </w:rPr>
        <w:t xml:space="preserve">2、凡是未经过公司本部开具项目介绍信，未在公司本部登记联系的项目，公司一律不予认可，凡是自己私自使用注册人员，所有责任全部由责任人自负，公司一律认为是虚假项目，不承担任何责任。 </w:t>
      </w:r>
    </w:p>
    <w:p>
      <w:pPr>
        <w:pStyle w:val="2"/>
        <w:rPr>
          <w:rFonts w:hint="eastAsia"/>
          <w:sz w:val="24"/>
          <w:szCs w:val="24"/>
        </w:rPr>
      </w:pPr>
    </w:p>
    <w:p>
      <w:pPr>
        <w:pStyle w:val="2"/>
        <w:ind w:left="0" w:leftChars="0" w:firstLine="0" w:firstLineChars="0"/>
        <w:jc w:val="center"/>
        <w:rPr>
          <w:sz w:val="28"/>
          <w:szCs w:val="28"/>
        </w:rPr>
      </w:pPr>
      <w:r>
        <w:rPr>
          <w:rFonts w:hint="eastAsia"/>
          <w:sz w:val="28"/>
          <w:szCs w:val="28"/>
        </w:rPr>
        <w:t>附一：参会人员回执</w:t>
      </w:r>
    </w:p>
    <w:tbl>
      <w:tblPr>
        <w:tblStyle w:val="7"/>
        <w:tblpPr w:leftFromText="180" w:rightFromText="180" w:vertAnchor="text" w:horzAnchor="page" w:tblpX="1676" w:tblpY="16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2471"/>
        <w:gridCol w:w="2466"/>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200" w:type="dxa"/>
            <w:gridSpan w:val="4"/>
          </w:tcPr>
          <w:p>
            <w:pPr>
              <w:pStyle w:val="2"/>
              <w:ind w:left="0" w:leftChars="0" w:firstLine="0" w:firstLineChars="0"/>
              <w:jc w:val="left"/>
              <w:rPr>
                <w:sz w:val="24"/>
                <w:szCs w:val="24"/>
              </w:rPr>
            </w:pPr>
            <w:r>
              <w:rPr>
                <w:rFonts w:hint="eastAsia"/>
                <w:sz w:val="24"/>
                <w:szCs w:val="24"/>
              </w:rPr>
              <w:t>分支名称：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129" w:type="dxa"/>
          </w:tcPr>
          <w:p>
            <w:pPr>
              <w:pStyle w:val="2"/>
              <w:ind w:left="0" w:leftChars="0" w:firstLine="0" w:firstLineChars="0"/>
              <w:jc w:val="center"/>
              <w:rPr>
                <w:sz w:val="24"/>
                <w:szCs w:val="24"/>
              </w:rPr>
            </w:pPr>
            <w:r>
              <w:rPr>
                <w:rFonts w:hint="eastAsia"/>
                <w:sz w:val="24"/>
                <w:szCs w:val="24"/>
              </w:rPr>
              <w:t>姓名</w:t>
            </w:r>
          </w:p>
        </w:tc>
        <w:tc>
          <w:tcPr>
            <w:tcW w:w="2471" w:type="dxa"/>
          </w:tcPr>
          <w:p>
            <w:pPr>
              <w:pStyle w:val="2"/>
              <w:ind w:left="0" w:leftChars="0" w:firstLine="0" w:firstLineChars="0"/>
              <w:jc w:val="center"/>
              <w:rPr>
                <w:sz w:val="24"/>
                <w:szCs w:val="24"/>
              </w:rPr>
            </w:pPr>
            <w:r>
              <w:rPr>
                <w:rFonts w:hint="eastAsia"/>
                <w:sz w:val="24"/>
                <w:szCs w:val="24"/>
              </w:rPr>
              <w:t>参会方式（地点）</w:t>
            </w:r>
          </w:p>
        </w:tc>
        <w:tc>
          <w:tcPr>
            <w:tcW w:w="2466" w:type="dxa"/>
          </w:tcPr>
          <w:p>
            <w:pPr>
              <w:pStyle w:val="2"/>
              <w:ind w:left="0" w:leftChars="0" w:firstLine="0" w:firstLineChars="0"/>
              <w:jc w:val="center"/>
              <w:rPr>
                <w:sz w:val="24"/>
                <w:szCs w:val="24"/>
              </w:rPr>
            </w:pPr>
            <w:r>
              <w:rPr>
                <w:rFonts w:hint="eastAsia"/>
                <w:sz w:val="24"/>
                <w:szCs w:val="24"/>
              </w:rPr>
              <w:t>职务</w:t>
            </w:r>
          </w:p>
        </w:tc>
        <w:tc>
          <w:tcPr>
            <w:tcW w:w="2134" w:type="dxa"/>
          </w:tcPr>
          <w:p>
            <w:pPr>
              <w:pStyle w:val="2"/>
              <w:ind w:left="0" w:leftChars="0" w:firstLine="0" w:firstLineChars="0"/>
              <w:jc w:val="center"/>
              <w:rPr>
                <w:sz w:val="24"/>
                <w:szCs w:val="24"/>
              </w:rPr>
            </w:pPr>
            <w:r>
              <w:rPr>
                <w:rFonts w:hint="eastAsia"/>
                <w:sz w:val="24"/>
                <w:szCs w:val="24"/>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129" w:type="dxa"/>
          </w:tcPr>
          <w:p>
            <w:pPr>
              <w:pStyle w:val="2"/>
              <w:ind w:firstLine="560"/>
              <w:jc w:val="center"/>
              <w:rPr>
                <w:sz w:val="24"/>
                <w:szCs w:val="24"/>
              </w:rPr>
            </w:pPr>
          </w:p>
        </w:tc>
        <w:tc>
          <w:tcPr>
            <w:tcW w:w="2471" w:type="dxa"/>
          </w:tcPr>
          <w:p>
            <w:pPr>
              <w:pStyle w:val="2"/>
              <w:ind w:firstLine="560"/>
              <w:jc w:val="center"/>
              <w:rPr>
                <w:sz w:val="24"/>
                <w:szCs w:val="24"/>
              </w:rPr>
            </w:pPr>
          </w:p>
        </w:tc>
        <w:tc>
          <w:tcPr>
            <w:tcW w:w="2466" w:type="dxa"/>
          </w:tcPr>
          <w:p>
            <w:pPr>
              <w:pStyle w:val="2"/>
              <w:ind w:firstLine="560"/>
              <w:jc w:val="center"/>
              <w:rPr>
                <w:sz w:val="24"/>
                <w:szCs w:val="24"/>
              </w:rPr>
            </w:pPr>
          </w:p>
        </w:tc>
        <w:tc>
          <w:tcPr>
            <w:tcW w:w="2134" w:type="dxa"/>
          </w:tcPr>
          <w:p>
            <w:pPr>
              <w:pStyle w:val="2"/>
              <w:ind w:firstLine="560"/>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129" w:type="dxa"/>
          </w:tcPr>
          <w:p>
            <w:pPr>
              <w:pStyle w:val="2"/>
              <w:ind w:firstLine="560"/>
              <w:jc w:val="center"/>
              <w:rPr>
                <w:sz w:val="24"/>
                <w:szCs w:val="24"/>
              </w:rPr>
            </w:pPr>
          </w:p>
        </w:tc>
        <w:tc>
          <w:tcPr>
            <w:tcW w:w="2471" w:type="dxa"/>
          </w:tcPr>
          <w:p>
            <w:pPr>
              <w:pStyle w:val="2"/>
              <w:ind w:firstLine="560"/>
              <w:jc w:val="center"/>
              <w:rPr>
                <w:sz w:val="24"/>
                <w:szCs w:val="24"/>
              </w:rPr>
            </w:pPr>
          </w:p>
        </w:tc>
        <w:tc>
          <w:tcPr>
            <w:tcW w:w="2466" w:type="dxa"/>
          </w:tcPr>
          <w:p>
            <w:pPr>
              <w:pStyle w:val="2"/>
              <w:ind w:firstLine="560"/>
              <w:jc w:val="center"/>
              <w:rPr>
                <w:sz w:val="24"/>
                <w:szCs w:val="24"/>
              </w:rPr>
            </w:pPr>
          </w:p>
        </w:tc>
        <w:tc>
          <w:tcPr>
            <w:tcW w:w="2134" w:type="dxa"/>
          </w:tcPr>
          <w:p>
            <w:pPr>
              <w:pStyle w:val="2"/>
              <w:ind w:firstLine="560"/>
              <w:jc w:val="center"/>
              <w:rPr>
                <w:sz w:val="24"/>
                <w:szCs w:val="24"/>
              </w:rPr>
            </w:pPr>
          </w:p>
        </w:tc>
      </w:tr>
    </w:tbl>
    <w:p>
      <w:pPr>
        <w:pStyle w:val="2"/>
        <w:ind w:left="0" w:leftChars="0" w:firstLine="0" w:firstLineChars="0"/>
        <w:jc w:val="center"/>
        <w:rPr>
          <w:sz w:val="28"/>
          <w:szCs w:val="28"/>
        </w:rPr>
      </w:pPr>
    </w:p>
    <w:p>
      <w:pPr>
        <w:pStyle w:val="2"/>
        <w:ind w:left="0" w:leftChars="0" w:firstLine="0" w:firstLineChars="0"/>
        <w:jc w:val="center"/>
        <w:rPr>
          <w:sz w:val="28"/>
          <w:szCs w:val="28"/>
        </w:rPr>
      </w:pPr>
    </w:p>
    <w:p>
      <w:pPr>
        <w:pStyle w:val="2"/>
        <w:ind w:left="0" w:leftChars="0" w:firstLine="0" w:firstLineChars="0"/>
        <w:jc w:val="center"/>
        <w:rPr>
          <w:sz w:val="28"/>
          <w:szCs w:val="28"/>
        </w:rPr>
      </w:pPr>
    </w:p>
    <w:p>
      <w:pPr>
        <w:pStyle w:val="2"/>
        <w:keepNext w:val="0"/>
        <w:keepLines w:val="0"/>
        <w:pageBreakBefore w:val="0"/>
        <w:widowControl w:val="0"/>
        <w:kinsoku/>
        <w:wordWrap/>
        <w:overflowPunct/>
        <w:topLinePunct w:val="0"/>
        <w:autoSpaceDE/>
        <w:autoSpaceDN/>
        <w:bidi w:val="0"/>
        <w:adjustRightInd/>
        <w:snapToGrid/>
        <w:spacing w:after="312" w:afterLines="100" w:line="520" w:lineRule="exact"/>
        <w:ind w:left="0" w:leftChars="0" w:firstLine="0" w:firstLineChars="0"/>
        <w:jc w:val="center"/>
        <w:textAlignment w:val="auto"/>
        <w:rPr>
          <w:sz w:val="28"/>
          <w:szCs w:val="28"/>
        </w:rPr>
      </w:pPr>
      <w:r>
        <w:rPr>
          <w:rFonts w:hint="eastAsia"/>
          <w:sz w:val="28"/>
          <w:szCs w:val="28"/>
        </w:rPr>
        <w:t>附二：会议地点</w:t>
      </w:r>
      <w:r>
        <w:rPr>
          <w:sz w:val="28"/>
          <w:szCs w:val="28"/>
        </w:rPr>
        <w:t>+</w:t>
      </w:r>
      <w:r>
        <w:rPr>
          <w:rFonts w:hint="eastAsia"/>
          <w:sz w:val="28"/>
          <w:szCs w:val="28"/>
        </w:rPr>
        <w:t>交通路线</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firstLine="0" w:firstLineChars="0"/>
        <w:jc w:val="left"/>
        <w:textAlignment w:val="auto"/>
        <w:rPr>
          <w:rFonts w:hint="eastAsia" w:ascii="宋体" w:hAnsi="宋体" w:cs="宋体"/>
          <w:b/>
          <w:bCs/>
          <w:sz w:val="24"/>
          <w:szCs w:val="24"/>
        </w:rPr>
      </w:pPr>
      <w:r>
        <w:rPr>
          <w:rFonts w:hint="eastAsia" w:ascii="宋体" w:hAnsi="宋体" w:cs="宋体"/>
          <w:b/>
          <w:bCs/>
          <w:sz w:val="24"/>
          <w:szCs w:val="24"/>
        </w:rPr>
        <w:t>东二环会场：西安市东二环长乐路</w:t>
      </w:r>
      <w:r>
        <w:rPr>
          <w:rFonts w:ascii="宋体" w:hAnsi="宋体" w:cs="宋体"/>
          <w:b/>
          <w:bCs/>
          <w:sz w:val="24"/>
          <w:szCs w:val="24"/>
        </w:rPr>
        <w:t>38</w:t>
      </w:r>
      <w:r>
        <w:rPr>
          <w:rFonts w:hint="eastAsia" w:ascii="宋体" w:hAnsi="宋体" w:cs="宋体"/>
          <w:b/>
          <w:bCs/>
          <w:sz w:val="24"/>
          <w:szCs w:val="24"/>
        </w:rPr>
        <w:t>号金花新都汇</w:t>
      </w:r>
      <w:r>
        <w:rPr>
          <w:rFonts w:ascii="宋体" w:hAnsi="宋体" w:cs="宋体"/>
          <w:b/>
          <w:bCs/>
          <w:sz w:val="24"/>
          <w:szCs w:val="24"/>
        </w:rPr>
        <w:t>A</w:t>
      </w:r>
      <w:r>
        <w:rPr>
          <w:rFonts w:hint="eastAsia" w:ascii="宋体" w:hAnsi="宋体" w:cs="宋体"/>
          <w:b/>
          <w:bCs/>
          <w:sz w:val="24"/>
          <w:szCs w:val="24"/>
        </w:rPr>
        <w:t>座7楼会议室一</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jc w:val="left"/>
        <w:textAlignment w:val="auto"/>
        <w:rPr>
          <w:rFonts w:hint="default" w:ascii="宋体" w:hAnsi="宋体" w:cs="宋体"/>
          <w:b/>
          <w:bCs/>
          <w:sz w:val="24"/>
          <w:szCs w:val="24"/>
          <w:lang w:val="en-US"/>
        </w:rPr>
      </w:pPr>
      <w:r>
        <w:rPr>
          <w:rFonts w:hint="eastAsia" w:ascii="宋体" w:hAnsi="宋体" w:cs="宋体"/>
          <w:b/>
          <w:bCs/>
          <w:sz w:val="24"/>
          <w:szCs w:val="24"/>
          <w:lang w:val="en-US" w:eastAsia="zh-CN"/>
        </w:rPr>
        <w:t>会场有座位卡牌，参会人按照座位卡牌就座， 会议联系人:周工</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textAlignment w:val="auto"/>
        <w:rPr>
          <w:sz w:val="24"/>
          <w:szCs w:val="24"/>
        </w:rPr>
      </w:pPr>
      <w:r>
        <w:rPr>
          <w:rFonts w:hint="eastAsia" w:ascii="宋体" w:hAnsi="宋体" w:cs="宋体"/>
          <w:sz w:val="24"/>
          <w:szCs w:val="24"/>
        </w:rPr>
        <w:t>乘坐专车时，车可直达长乐中路与东二环十字东南角的金花新都汇地下车库（南、北各有一个出入口，西边有一个入口）；</w:t>
      </w:r>
      <w:r>
        <w:rPr>
          <w:rFonts w:ascii="宋体" w:cs="宋体"/>
          <w:sz w:val="24"/>
          <w:szCs w:val="24"/>
        </w:rPr>
        <w:br w:type="textWrapping"/>
      </w:r>
      <w:r>
        <w:rPr>
          <w:rFonts w:ascii="宋体" w:hAnsi="宋体" w:cs="宋体"/>
          <w:sz w:val="24"/>
          <w:szCs w:val="24"/>
        </w:rPr>
        <w:t>2</w:t>
      </w:r>
      <w:r>
        <w:rPr>
          <w:rFonts w:ascii="宋体" w:cs="宋体"/>
          <w:sz w:val="24"/>
          <w:szCs w:val="24"/>
        </w:rPr>
        <w:t>.</w:t>
      </w:r>
      <w:r>
        <w:rPr>
          <w:rFonts w:hint="eastAsia" w:ascii="宋体" w:hAnsi="宋体" w:cs="宋体"/>
          <w:sz w:val="24"/>
          <w:szCs w:val="24"/>
        </w:rPr>
        <w:t>乘坐地铁时，在</w:t>
      </w:r>
      <w:r>
        <w:rPr>
          <w:rFonts w:ascii="宋体" w:hAnsi="宋体" w:cs="宋体"/>
          <w:sz w:val="24"/>
          <w:szCs w:val="24"/>
        </w:rPr>
        <w:t>1</w:t>
      </w:r>
      <w:r>
        <w:rPr>
          <w:rFonts w:hint="eastAsia" w:ascii="宋体" w:hAnsi="宋体" w:cs="宋体"/>
          <w:sz w:val="24"/>
          <w:szCs w:val="24"/>
        </w:rPr>
        <w:t>号线、</w:t>
      </w:r>
      <w:r>
        <w:rPr>
          <w:rFonts w:ascii="宋体" w:hAnsi="宋体" w:cs="宋体"/>
          <w:sz w:val="24"/>
          <w:szCs w:val="24"/>
        </w:rPr>
        <w:t>3</w:t>
      </w:r>
      <w:r>
        <w:rPr>
          <w:rFonts w:hint="eastAsia" w:ascii="宋体" w:hAnsi="宋体" w:cs="宋体"/>
          <w:sz w:val="24"/>
          <w:szCs w:val="24"/>
        </w:rPr>
        <w:t>号线交汇处通化门站下车，</w:t>
      </w:r>
      <w:r>
        <w:rPr>
          <w:rFonts w:ascii="宋体" w:hAnsi="宋体" w:cs="宋体"/>
          <w:sz w:val="24"/>
          <w:szCs w:val="24"/>
        </w:rPr>
        <w:t>C</w:t>
      </w:r>
      <w:r>
        <w:rPr>
          <w:rFonts w:hint="eastAsia" w:ascii="宋体" w:hAnsi="宋体" w:cs="宋体"/>
          <w:sz w:val="24"/>
          <w:szCs w:val="24"/>
        </w:rPr>
        <w:t>出口向南</w:t>
      </w:r>
      <w:r>
        <w:rPr>
          <w:rFonts w:ascii="宋体" w:hAnsi="宋体" w:cs="宋体"/>
          <w:sz w:val="24"/>
          <w:szCs w:val="24"/>
        </w:rPr>
        <w:t>50</w:t>
      </w:r>
      <w:r>
        <w:rPr>
          <w:rFonts w:hint="eastAsia" w:ascii="宋体" w:hAnsi="宋体" w:cs="宋体"/>
          <w:sz w:val="24"/>
          <w:szCs w:val="24"/>
        </w:rPr>
        <w:t>米；</w:t>
      </w:r>
      <w:r>
        <w:rPr>
          <w:rFonts w:ascii="宋体" w:cs="宋体"/>
          <w:sz w:val="24"/>
          <w:szCs w:val="24"/>
        </w:rPr>
        <w:br w:type="textWrapping"/>
      </w:r>
      <w:r>
        <w:rPr>
          <w:rFonts w:ascii="宋体" w:hAnsi="宋体" w:cs="宋体"/>
          <w:sz w:val="24"/>
          <w:szCs w:val="24"/>
        </w:rPr>
        <w:t>3</w:t>
      </w:r>
      <w:r>
        <w:rPr>
          <w:rFonts w:ascii="宋体" w:cs="宋体"/>
          <w:sz w:val="24"/>
          <w:szCs w:val="24"/>
        </w:rPr>
        <w:t>.</w:t>
      </w:r>
      <w:r>
        <w:rPr>
          <w:rFonts w:hint="eastAsia" w:ascii="宋体" w:hAnsi="宋体" w:cs="宋体"/>
          <w:sz w:val="24"/>
          <w:szCs w:val="24"/>
        </w:rPr>
        <w:t>乘坐公共汽车时，到轻工市场站或金康路站下车，共有</w:t>
      </w:r>
      <w:r>
        <w:rPr>
          <w:rFonts w:ascii="宋体" w:hAnsi="宋体" w:cs="宋体"/>
          <w:sz w:val="24"/>
          <w:szCs w:val="24"/>
        </w:rPr>
        <w:t>50</w:t>
      </w:r>
      <w:r>
        <w:rPr>
          <w:rFonts w:hint="eastAsia" w:ascii="宋体" w:hAnsi="宋体" w:cs="宋体"/>
          <w:sz w:val="24"/>
          <w:szCs w:val="24"/>
        </w:rPr>
        <w:t>多条公交线路途径此处。其中，到轻工市场站的车有</w:t>
      </w:r>
      <w:r>
        <w:rPr>
          <w:rFonts w:ascii="宋体" w:hAnsi="宋体" w:cs="宋体"/>
          <w:sz w:val="24"/>
          <w:szCs w:val="24"/>
        </w:rPr>
        <w:t>4</w:t>
      </w:r>
      <w:r>
        <w:rPr>
          <w:rFonts w:hint="eastAsia" w:ascii="宋体" w:hAnsi="宋体" w:cs="宋体"/>
          <w:sz w:val="24"/>
          <w:szCs w:val="24"/>
        </w:rPr>
        <w:t>、</w:t>
      </w:r>
      <w:r>
        <w:rPr>
          <w:rFonts w:ascii="宋体" w:hAnsi="宋体" w:cs="宋体"/>
          <w:sz w:val="24"/>
          <w:szCs w:val="24"/>
        </w:rPr>
        <w:t>11</w:t>
      </w:r>
      <w:r>
        <w:rPr>
          <w:rFonts w:hint="eastAsia" w:ascii="宋体" w:hAnsi="宋体" w:cs="宋体"/>
          <w:sz w:val="24"/>
          <w:szCs w:val="24"/>
        </w:rPr>
        <w:t>、</w:t>
      </w:r>
      <w:r>
        <w:rPr>
          <w:rFonts w:ascii="宋体" w:hAnsi="宋体" w:cs="宋体"/>
          <w:sz w:val="24"/>
          <w:szCs w:val="24"/>
        </w:rPr>
        <w:t>13</w:t>
      </w:r>
      <w:r>
        <w:rPr>
          <w:rFonts w:hint="eastAsia" w:ascii="宋体" w:hAnsi="宋体" w:cs="宋体"/>
          <w:sz w:val="24"/>
          <w:szCs w:val="24"/>
        </w:rPr>
        <w:t>、</w:t>
      </w:r>
      <w:r>
        <w:rPr>
          <w:rFonts w:ascii="宋体" w:hAnsi="宋体" w:cs="宋体"/>
          <w:sz w:val="24"/>
          <w:szCs w:val="24"/>
        </w:rPr>
        <w:t>15</w:t>
      </w:r>
      <w:r>
        <w:rPr>
          <w:rFonts w:hint="eastAsia" w:ascii="宋体" w:hAnsi="宋体" w:cs="宋体"/>
          <w:sz w:val="24"/>
          <w:szCs w:val="24"/>
        </w:rPr>
        <w:t>、</w:t>
      </w:r>
      <w:r>
        <w:rPr>
          <w:rFonts w:ascii="宋体" w:hAnsi="宋体" w:cs="宋体"/>
          <w:sz w:val="24"/>
          <w:szCs w:val="24"/>
        </w:rPr>
        <w:t>38</w:t>
      </w:r>
      <w:r>
        <w:rPr>
          <w:rFonts w:hint="eastAsia" w:ascii="宋体" w:hAnsi="宋体" w:cs="宋体"/>
          <w:sz w:val="24"/>
          <w:szCs w:val="24"/>
        </w:rPr>
        <w:t>、</w:t>
      </w:r>
      <w:r>
        <w:rPr>
          <w:rFonts w:ascii="宋体" w:hAnsi="宋体" w:cs="宋体"/>
          <w:sz w:val="24"/>
          <w:szCs w:val="24"/>
        </w:rPr>
        <w:t>42</w:t>
      </w:r>
      <w:r>
        <w:rPr>
          <w:rFonts w:hint="eastAsia" w:ascii="宋体" w:hAnsi="宋体" w:cs="宋体"/>
          <w:sz w:val="24"/>
          <w:szCs w:val="24"/>
        </w:rPr>
        <w:t>、</w:t>
      </w:r>
      <w:r>
        <w:rPr>
          <w:rFonts w:ascii="宋体" w:hAnsi="宋体" w:cs="宋体"/>
          <w:sz w:val="24"/>
          <w:szCs w:val="24"/>
        </w:rPr>
        <w:t>43</w:t>
      </w:r>
      <w:r>
        <w:rPr>
          <w:rFonts w:hint="eastAsia" w:ascii="宋体" w:hAnsi="宋体" w:cs="宋体"/>
          <w:sz w:val="24"/>
          <w:szCs w:val="24"/>
        </w:rPr>
        <w:t>、</w:t>
      </w:r>
      <w:r>
        <w:rPr>
          <w:rFonts w:ascii="宋体" w:hAnsi="宋体" w:cs="宋体"/>
          <w:sz w:val="24"/>
          <w:szCs w:val="24"/>
        </w:rPr>
        <w:t>105</w:t>
      </w:r>
      <w:r>
        <w:rPr>
          <w:rFonts w:hint="eastAsia" w:ascii="宋体" w:hAnsi="宋体" w:cs="宋体"/>
          <w:sz w:val="24"/>
          <w:szCs w:val="24"/>
        </w:rPr>
        <w:t>、</w:t>
      </w:r>
      <w:r>
        <w:rPr>
          <w:rFonts w:ascii="宋体" w:hAnsi="宋体" w:cs="宋体"/>
          <w:sz w:val="24"/>
          <w:szCs w:val="24"/>
        </w:rPr>
        <w:t>203</w:t>
      </w:r>
      <w:r>
        <w:rPr>
          <w:rFonts w:hint="eastAsia" w:ascii="宋体" w:hAnsi="宋体" w:cs="宋体"/>
          <w:sz w:val="24"/>
          <w:szCs w:val="24"/>
        </w:rPr>
        <w:t>、</w:t>
      </w:r>
      <w:r>
        <w:rPr>
          <w:rFonts w:ascii="宋体" w:hAnsi="宋体" w:cs="宋体"/>
          <w:sz w:val="24"/>
          <w:szCs w:val="24"/>
        </w:rPr>
        <w:t>213</w:t>
      </w:r>
      <w:r>
        <w:rPr>
          <w:rFonts w:hint="eastAsia" w:ascii="宋体" w:hAnsi="宋体" w:cs="宋体"/>
          <w:sz w:val="24"/>
          <w:szCs w:val="24"/>
        </w:rPr>
        <w:t>、</w:t>
      </w:r>
      <w:r>
        <w:rPr>
          <w:rFonts w:ascii="宋体" w:hAnsi="宋体" w:cs="宋体"/>
          <w:sz w:val="24"/>
          <w:szCs w:val="24"/>
        </w:rPr>
        <w:t>231</w:t>
      </w:r>
      <w:r>
        <w:rPr>
          <w:rFonts w:hint="eastAsia" w:ascii="宋体" w:hAnsi="宋体" w:cs="宋体"/>
          <w:sz w:val="24"/>
          <w:szCs w:val="24"/>
        </w:rPr>
        <w:t>、</w:t>
      </w:r>
      <w:r>
        <w:rPr>
          <w:rFonts w:ascii="宋体" w:hAnsi="宋体" w:cs="宋体"/>
          <w:sz w:val="24"/>
          <w:szCs w:val="24"/>
        </w:rPr>
        <w:t>237</w:t>
      </w:r>
      <w:r>
        <w:rPr>
          <w:rFonts w:hint="eastAsia" w:ascii="宋体" w:hAnsi="宋体" w:cs="宋体"/>
          <w:sz w:val="24"/>
          <w:szCs w:val="24"/>
        </w:rPr>
        <w:t>、</w:t>
      </w:r>
      <w:r>
        <w:rPr>
          <w:rFonts w:ascii="宋体" w:hAnsi="宋体" w:cs="宋体"/>
          <w:sz w:val="24"/>
          <w:szCs w:val="24"/>
        </w:rPr>
        <w:t>241</w:t>
      </w:r>
      <w:r>
        <w:rPr>
          <w:rFonts w:hint="eastAsia" w:ascii="宋体" w:hAnsi="宋体" w:cs="宋体"/>
          <w:sz w:val="24"/>
          <w:szCs w:val="24"/>
        </w:rPr>
        <w:t>、</w:t>
      </w:r>
      <w:r>
        <w:rPr>
          <w:rFonts w:ascii="宋体" w:hAnsi="宋体" w:cs="宋体"/>
          <w:sz w:val="24"/>
          <w:szCs w:val="24"/>
        </w:rPr>
        <w:t>256</w:t>
      </w:r>
      <w:r>
        <w:rPr>
          <w:rFonts w:hint="eastAsia" w:ascii="宋体" w:hAnsi="宋体" w:cs="宋体"/>
          <w:sz w:val="24"/>
          <w:szCs w:val="24"/>
        </w:rPr>
        <w:t>、</w:t>
      </w:r>
      <w:r>
        <w:rPr>
          <w:rFonts w:ascii="宋体" w:hAnsi="宋体" w:cs="宋体"/>
          <w:sz w:val="24"/>
          <w:szCs w:val="24"/>
        </w:rPr>
        <w:t>301</w:t>
      </w:r>
      <w:r>
        <w:rPr>
          <w:rFonts w:hint="eastAsia" w:ascii="宋体" w:hAnsi="宋体" w:cs="宋体"/>
          <w:sz w:val="24"/>
          <w:szCs w:val="24"/>
        </w:rPr>
        <w:t>、</w:t>
      </w:r>
      <w:r>
        <w:rPr>
          <w:rFonts w:ascii="宋体" w:hAnsi="宋体" w:cs="宋体"/>
          <w:sz w:val="24"/>
          <w:szCs w:val="24"/>
        </w:rPr>
        <w:t>307</w:t>
      </w:r>
      <w:r>
        <w:rPr>
          <w:rFonts w:hint="eastAsia" w:ascii="宋体" w:hAnsi="宋体" w:cs="宋体"/>
          <w:sz w:val="24"/>
          <w:szCs w:val="24"/>
        </w:rPr>
        <w:t>、</w:t>
      </w:r>
      <w:r>
        <w:rPr>
          <w:rFonts w:ascii="宋体" w:hAnsi="宋体" w:cs="宋体"/>
          <w:sz w:val="24"/>
          <w:szCs w:val="24"/>
        </w:rPr>
        <w:t>401</w:t>
      </w:r>
      <w:r>
        <w:rPr>
          <w:rFonts w:hint="eastAsia" w:ascii="宋体" w:hAnsi="宋体" w:cs="宋体"/>
          <w:sz w:val="24"/>
          <w:szCs w:val="24"/>
        </w:rPr>
        <w:t>、</w:t>
      </w:r>
      <w:r>
        <w:rPr>
          <w:rFonts w:ascii="宋体" w:hAnsi="宋体" w:cs="宋体"/>
          <w:sz w:val="24"/>
          <w:szCs w:val="24"/>
        </w:rPr>
        <w:t>408</w:t>
      </w:r>
      <w:r>
        <w:rPr>
          <w:rFonts w:hint="eastAsia" w:ascii="宋体" w:hAnsi="宋体" w:cs="宋体"/>
          <w:sz w:val="24"/>
          <w:szCs w:val="24"/>
        </w:rPr>
        <w:t>、</w:t>
      </w:r>
      <w:r>
        <w:rPr>
          <w:rFonts w:ascii="宋体" w:hAnsi="宋体" w:cs="宋体"/>
          <w:sz w:val="24"/>
          <w:szCs w:val="24"/>
        </w:rPr>
        <w:t>502</w:t>
      </w:r>
      <w:r>
        <w:rPr>
          <w:rFonts w:hint="eastAsia" w:ascii="宋体" w:hAnsi="宋体" w:cs="宋体"/>
          <w:sz w:val="24"/>
          <w:szCs w:val="24"/>
        </w:rPr>
        <w:t>、</w:t>
      </w:r>
      <w:r>
        <w:rPr>
          <w:rFonts w:ascii="宋体" w:hAnsi="宋体" w:cs="宋体"/>
          <w:sz w:val="24"/>
          <w:szCs w:val="24"/>
        </w:rPr>
        <w:t>511</w:t>
      </w:r>
      <w:r>
        <w:rPr>
          <w:rFonts w:hint="eastAsia" w:ascii="宋体" w:hAnsi="宋体" w:cs="宋体"/>
          <w:sz w:val="24"/>
          <w:szCs w:val="24"/>
        </w:rPr>
        <w:t>、</w:t>
      </w:r>
      <w:r>
        <w:rPr>
          <w:rFonts w:ascii="宋体" w:hAnsi="宋体" w:cs="宋体"/>
          <w:sz w:val="24"/>
          <w:szCs w:val="24"/>
        </w:rPr>
        <w:t>512</w:t>
      </w:r>
      <w:r>
        <w:rPr>
          <w:rFonts w:hint="eastAsia" w:ascii="宋体" w:hAnsi="宋体" w:cs="宋体"/>
          <w:sz w:val="24"/>
          <w:szCs w:val="24"/>
        </w:rPr>
        <w:t>、</w:t>
      </w:r>
      <w:r>
        <w:rPr>
          <w:rFonts w:ascii="宋体" w:hAnsi="宋体" w:cs="宋体"/>
          <w:sz w:val="24"/>
          <w:szCs w:val="24"/>
        </w:rPr>
        <w:t>525</w:t>
      </w:r>
      <w:r>
        <w:rPr>
          <w:rFonts w:hint="eastAsia" w:ascii="宋体" w:hAnsi="宋体" w:cs="宋体"/>
          <w:sz w:val="24"/>
          <w:szCs w:val="24"/>
        </w:rPr>
        <w:t>、</w:t>
      </w:r>
      <w:r>
        <w:rPr>
          <w:rFonts w:ascii="宋体" w:hAnsi="宋体" w:cs="宋体"/>
          <w:sz w:val="24"/>
          <w:szCs w:val="24"/>
        </w:rPr>
        <w:t>605</w:t>
      </w:r>
      <w:r>
        <w:rPr>
          <w:rFonts w:hint="eastAsia" w:ascii="宋体" w:hAnsi="宋体" w:cs="宋体"/>
          <w:sz w:val="24"/>
          <w:szCs w:val="24"/>
        </w:rPr>
        <w:t>、</w:t>
      </w:r>
      <w:r>
        <w:rPr>
          <w:rFonts w:ascii="宋体" w:hAnsi="宋体" w:cs="宋体"/>
          <w:sz w:val="24"/>
          <w:szCs w:val="24"/>
        </w:rPr>
        <w:t>704</w:t>
      </w:r>
      <w:r>
        <w:rPr>
          <w:rFonts w:hint="eastAsia" w:ascii="宋体" w:hAnsi="宋体" w:cs="宋体"/>
          <w:sz w:val="24"/>
          <w:szCs w:val="24"/>
        </w:rPr>
        <w:t>、</w:t>
      </w:r>
      <w:r>
        <w:rPr>
          <w:rFonts w:ascii="宋体" w:hAnsi="宋体" w:cs="宋体"/>
          <w:sz w:val="24"/>
          <w:szCs w:val="24"/>
        </w:rPr>
        <w:t>708</w:t>
      </w:r>
      <w:r>
        <w:rPr>
          <w:rFonts w:hint="eastAsia" w:ascii="宋体" w:hAnsi="宋体" w:cs="宋体"/>
          <w:sz w:val="24"/>
          <w:szCs w:val="24"/>
        </w:rPr>
        <w:t>、</w:t>
      </w:r>
      <w:r>
        <w:rPr>
          <w:rFonts w:ascii="宋体" w:hAnsi="宋体" w:cs="宋体"/>
          <w:sz w:val="24"/>
          <w:szCs w:val="24"/>
        </w:rPr>
        <w:t>709</w:t>
      </w:r>
      <w:r>
        <w:rPr>
          <w:rFonts w:hint="eastAsia" w:ascii="宋体" w:hAnsi="宋体" w:cs="宋体"/>
          <w:sz w:val="24"/>
          <w:szCs w:val="24"/>
        </w:rPr>
        <w:t>、</w:t>
      </w:r>
      <w:r>
        <w:rPr>
          <w:rFonts w:ascii="宋体" w:hAnsi="宋体" w:cs="宋体"/>
          <w:sz w:val="24"/>
          <w:szCs w:val="24"/>
        </w:rPr>
        <w:t>715</w:t>
      </w:r>
      <w:r>
        <w:rPr>
          <w:rFonts w:hint="eastAsia" w:ascii="宋体" w:hAnsi="宋体" w:cs="宋体"/>
          <w:sz w:val="24"/>
          <w:szCs w:val="24"/>
        </w:rPr>
        <w:t>、</w:t>
      </w:r>
      <w:r>
        <w:rPr>
          <w:rFonts w:ascii="宋体" w:hAnsi="宋体" w:cs="宋体"/>
          <w:sz w:val="24"/>
          <w:szCs w:val="24"/>
        </w:rPr>
        <w:t>716</w:t>
      </w:r>
      <w:r>
        <w:rPr>
          <w:rFonts w:hint="eastAsia" w:ascii="宋体" w:hAnsi="宋体" w:cs="宋体"/>
          <w:sz w:val="24"/>
          <w:szCs w:val="24"/>
        </w:rPr>
        <w:t>、</w:t>
      </w:r>
      <w:r>
        <w:rPr>
          <w:rFonts w:ascii="宋体" w:hAnsi="宋体" w:cs="宋体"/>
          <w:sz w:val="24"/>
          <w:szCs w:val="24"/>
        </w:rPr>
        <w:t>926</w:t>
      </w:r>
      <w:r>
        <w:rPr>
          <w:rFonts w:hint="eastAsia" w:ascii="宋体" w:hAnsi="宋体" w:cs="宋体"/>
          <w:sz w:val="24"/>
          <w:szCs w:val="24"/>
        </w:rPr>
        <w:t>路车；到金康路站的车有</w:t>
      </w:r>
      <w:r>
        <w:rPr>
          <w:rFonts w:ascii="宋体" w:hAnsi="宋体" w:cs="宋体"/>
          <w:sz w:val="24"/>
          <w:szCs w:val="24"/>
        </w:rPr>
        <w:t>209</w:t>
      </w:r>
      <w:r>
        <w:rPr>
          <w:rFonts w:hint="eastAsia" w:ascii="宋体" w:hAnsi="宋体" w:cs="宋体"/>
          <w:sz w:val="24"/>
          <w:szCs w:val="24"/>
        </w:rPr>
        <w:t>、</w:t>
      </w:r>
      <w:r>
        <w:rPr>
          <w:rFonts w:ascii="宋体" w:hAnsi="宋体" w:cs="宋体"/>
          <w:sz w:val="24"/>
          <w:szCs w:val="24"/>
        </w:rPr>
        <w:t>402</w:t>
      </w:r>
      <w:r>
        <w:rPr>
          <w:rFonts w:hint="eastAsia" w:ascii="宋体" w:hAnsi="宋体" w:cs="宋体"/>
          <w:sz w:val="24"/>
          <w:szCs w:val="24"/>
        </w:rPr>
        <w:t>、</w:t>
      </w:r>
      <w:r>
        <w:rPr>
          <w:rFonts w:ascii="宋体" w:hAnsi="宋体" w:cs="宋体"/>
          <w:sz w:val="24"/>
          <w:szCs w:val="24"/>
        </w:rPr>
        <w:t>716</w:t>
      </w:r>
      <w:r>
        <w:rPr>
          <w:rFonts w:hint="eastAsia" w:ascii="宋体" w:hAnsi="宋体" w:cs="宋体"/>
          <w:sz w:val="24"/>
          <w:szCs w:val="24"/>
        </w:rPr>
        <w:t>、</w:t>
      </w:r>
      <w:r>
        <w:rPr>
          <w:rFonts w:ascii="宋体" w:hAnsi="宋体" w:cs="宋体"/>
          <w:sz w:val="24"/>
          <w:szCs w:val="24"/>
        </w:rPr>
        <w:t>717</w:t>
      </w:r>
      <w:r>
        <w:rPr>
          <w:rFonts w:hint="eastAsia" w:ascii="宋体" w:hAnsi="宋体" w:cs="宋体"/>
          <w:sz w:val="24"/>
          <w:szCs w:val="24"/>
        </w:rPr>
        <w:t>、</w:t>
      </w:r>
      <w:r>
        <w:rPr>
          <w:rFonts w:ascii="宋体" w:hAnsi="宋体" w:cs="宋体"/>
          <w:sz w:val="24"/>
          <w:szCs w:val="24"/>
        </w:rPr>
        <w:t>527</w:t>
      </w:r>
      <w:r>
        <w:rPr>
          <w:rFonts w:hint="eastAsia" w:ascii="宋体" w:hAnsi="宋体" w:cs="宋体"/>
          <w:sz w:val="24"/>
          <w:szCs w:val="24"/>
        </w:rPr>
        <w:t>、</w:t>
      </w:r>
      <w:r>
        <w:rPr>
          <w:rFonts w:ascii="宋体" w:hAnsi="宋体" w:cs="宋体"/>
          <w:sz w:val="24"/>
          <w:szCs w:val="24"/>
        </w:rPr>
        <w:t>245</w:t>
      </w:r>
      <w:r>
        <w:rPr>
          <w:rFonts w:hint="eastAsia" w:ascii="宋体" w:hAnsi="宋体" w:cs="宋体"/>
          <w:sz w:val="24"/>
          <w:szCs w:val="24"/>
        </w:rPr>
        <w:t>、</w:t>
      </w:r>
      <w:r>
        <w:rPr>
          <w:rFonts w:ascii="宋体" w:hAnsi="宋体" w:cs="宋体"/>
          <w:sz w:val="24"/>
          <w:szCs w:val="24"/>
        </w:rPr>
        <w:t>10</w:t>
      </w:r>
      <w:r>
        <w:rPr>
          <w:rFonts w:hint="eastAsia" w:ascii="宋体" w:hAnsi="宋体" w:cs="宋体"/>
          <w:sz w:val="24"/>
          <w:szCs w:val="24"/>
        </w:rPr>
        <w:t>、环</w:t>
      </w:r>
      <w:r>
        <w:rPr>
          <w:rFonts w:ascii="宋体" w:hAnsi="宋体" w:cs="宋体"/>
          <w:sz w:val="24"/>
          <w:szCs w:val="24"/>
        </w:rPr>
        <w:t>1</w:t>
      </w:r>
      <w:r>
        <w:rPr>
          <w:rFonts w:hint="eastAsia" w:ascii="宋体" w:hAnsi="宋体" w:cs="宋体"/>
          <w:sz w:val="24"/>
          <w:szCs w:val="24"/>
        </w:rPr>
        <w:t>路车。</w:t>
      </w:r>
    </w:p>
    <w:p>
      <w:pPr>
        <w:pStyle w:val="2"/>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0" w:firstLineChars="0"/>
        <w:jc w:val="left"/>
        <w:textAlignment w:val="auto"/>
        <w:rPr>
          <w:rFonts w:hint="eastAsia" w:ascii="宋体" w:hAnsi="宋体" w:cs="宋体"/>
          <w:b/>
          <w:bCs/>
          <w:sz w:val="24"/>
          <w:szCs w:val="24"/>
        </w:rPr>
      </w:pPr>
      <w:r>
        <w:rPr>
          <w:rFonts w:hint="eastAsia" w:ascii="宋体" w:hAnsi="宋体" w:cs="宋体"/>
          <w:b/>
          <w:bCs/>
          <w:sz w:val="24"/>
          <w:szCs w:val="24"/>
        </w:rPr>
        <w:t>南二环会场：西安市南二环高新路西部国际广场</w:t>
      </w:r>
      <w:r>
        <w:rPr>
          <w:rFonts w:ascii="宋体" w:hAnsi="宋体" w:cs="宋体"/>
          <w:b/>
          <w:bCs/>
          <w:sz w:val="24"/>
          <w:szCs w:val="24"/>
        </w:rPr>
        <w:t>B</w:t>
      </w:r>
      <w:r>
        <w:rPr>
          <w:rFonts w:hint="eastAsia" w:ascii="宋体" w:hAnsi="宋体" w:cs="宋体"/>
          <w:b/>
          <w:bCs/>
          <w:sz w:val="24"/>
          <w:szCs w:val="24"/>
        </w:rPr>
        <w:t>座</w:t>
      </w:r>
      <w:r>
        <w:rPr>
          <w:rFonts w:ascii="宋体" w:hAnsi="宋体" w:cs="宋体"/>
          <w:b/>
          <w:bCs/>
          <w:sz w:val="24"/>
          <w:szCs w:val="24"/>
        </w:rPr>
        <w:t>28</w:t>
      </w:r>
      <w:r>
        <w:rPr>
          <w:rFonts w:hint="eastAsia" w:ascii="宋体" w:hAnsi="宋体" w:cs="宋体"/>
          <w:b/>
          <w:bCs/>
          <w:sz w:val="24"/>
          <w:szCs w:val="24"/>
        </w:rPr>
        <w:t>楼西会议室九</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jc w:val="left"/>
        <w:textAlignment w:val="auto"/>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会场有座位卡牌，参会人按照座位卡牌就座，会议联系人:刘工</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sz w:val="24"/>
          <w:szCs w:val="24"/>
        </w:rPr>
      </w:pPr>
      <w:r>
        <w:rPr>
          <w:rFonts w:ascii="宋体" w:hAnsi="宋体" w:cs="宋体"/>
          <w:sz w:val="24"/>
          <w:szCs w:val="24"/>
        </w:rPr>
        <w:t>1.</w:t>
      </w:r>
      <w:r>
        <w:rPr>
          <w:rFonts w:hint="eastAsia" w:ascii="宋体" w:hAnsi="宋体" w:cs="宋体"/>
          <w:sz w:val="24"/>
          <w:szCs w:val="24"/>
        </w:rPr>
        <w:t>乘坐专车时，可直达西部国际广场停车场；</w:t>
      </w:r>
      <w:r>
        <w:rPr>
          <w:rFonts w:ascii="宋体" w:cs="宋体"/>
          <w:sz w:val="24"/>
          <w:szCs w:val="24"/>
        </w:rPr>
        <w:br w:type="textWrapping"/>
      </w:r>
      <w:r>
        <w:rPr>
          <w:rFonts w:ascii="宋体" w:hAnsi="宋体" w:cs="宋体"/>
          <w:sz w:val="24"/>
          <w:szCs w:val="24"/>
        </w:rPr>
        <w:t>2.</w:t>
      </w:r>
      <w:r>
        <w:rPr>
          <w:rFonts w:hint="eastAsia" w:ascii="宋体" w:hAnsi="宋体" w:cs="宋体"/>
          <w:sz w:val="24"/>
          <w:szCs w:val="24"/>
        </w:rPr>
        <w:t>乘坐地铁时，在</w:t>
      </w:r>
      <w:r>
        <w:rPr>
          <w:rFonts w:ascii="宋体" w:hAnsi="宋体" w:cs="宋体"/>
          <w:sz w:val="24"/>
          <w:szCs w:val="24"/>
        </w:rPr>
        <w:t>5</w:t>
      </w:r>
      <w:r>
        <w:rPr>
          <w:rFonts w:hint="eastAsia" w:ascii="宋体" w:hAnsi="宋体" w:cs="宋体"/>
          <w:sz w:val="24"/>
          <w:szCs w:val="24"/>
        </w:rPr>
        <w:t>号线、</w:t>
      </w:r>
      <w:r>
        <w:rPr>
          <w:rFonts w:ascii="宋体" w:hAnsi="宋体" w:cs="宋体"/>
          <w:sz w:val="24"/>
          <w:szCs w:val="24"/>
        </w:rPr>
        <w:t>6</w:t>
      </w:r>
      <w:r>
        <w:rPr>
          <w:rFonts w:hint="eastAsia" w:ascii="宋体" w:hAnsi="宋体" w:cs="宋体"/>
          <w:sz w:val="24"/>
          <w:szCs w:val="24"/>
        </w:rPr>
        <w:t>号线交汇处西北工业大学站下车，</w:t>
      </w:r>
      <w:r>
        <w:rPr>
          <w:rFonts w:ascii="宋体" w:hAnsi="宋体" w:cs="宋体"/>
          <w:sz w:val="24"/>
          <w:szCs w:val="24"/>
        </w:rPr>
        <w:t>B</w:t>
      </w:r>
      <w:r>
        <w:rPr>
          <w:rFonts w:hint="eastAsia" w:ascii="宋体" w:hAnsi="宋体" w:cs="宋体"/>
          <w:sz w:val="24"/>
          <w:szCs w:val="24"/>
        </w:rPr>
        <w:t>出口向南</w:t>
      </w:r>
      <w:r>
        <w:rPr>
          <w:rFonts w:ascii="宋体" w:hAnsi="宋体" w:cs="宋体"/>
          <w:sz w:val="24"/>
          <w:szCs w:val="24"/>
        </w:rPr>
        <w:t>80</w:t>
      </w:r>
      <w:r>
        <w:rPr>
          <w:rFonts w:hint="eastAsia" w:ascii="宋体" w:hAnsi="宋体" w:cs="宋体"/>
          <w:sz w:val="24"/>
          <w:szCs w:val="24"/>
        </w:rPr>
        <w:t>米；地铁</w:t>
      </w:r>
      <w:r>
        <w:rPr>
          <w:rFonts w:ascii="宋体" w:hAnsi="宋体" w:cs="宋体"/>
          <w:sz w:val="24"/>
          <w:szCs w:val="24"/>
        </w:rPr>
        <w:t>3</w:t>
      </w:r>
      <w:r>
        <w:rPr>
          <w:rFonts w:hint="eastAsia" w:ascii="宋体" w:hAnsi="宋体" w:cs="宋体"/>
          <w:sz w:val="24"/>
          <w:szCs w:val="24"/>
        </w:rPr>
        <w:t>号线科技路站下车，</w:t>
      </w:r>
      <w:r>
        <w:rPr>
          <w:rFonts w:ascii="宋体" w:hAnsi="宋体" w:cs="宋体"/>
          <w:sz w:val="24"/>
          <w:szCs w:val="24"/>
        </w:rPr>
        <w:t>A</w:t>
      </w:r>
      <w:r>
        <w:rPr>
          <w:rFonts w:hint="eastAsia" w:ascii="宋体" w:hAnsi="宋体" w:cs="宋体"/>
          <w:sz w:val="24"/>
          <w:szCs w:val="24"/>
        </w:rPr>
        <w:t>出口向北</w:t>
      </w:r>
      <w:r>
        <w:rPr>
          <w:rFonts w:ascii="宋体" w:hAnsi="宋体" w:cs="宋体"/>
          <w:sz w:val="24"/>
          <w:szCs w:val="24"/>
        </w:rPr>
        <w:t>180</w:t>
      </w:r>
      <w:r>
        <w:rPr>
          <w:rFonts w:hint="eastAsia" w:ascii="宋体" w:hAnsi="宋体" w:cs="宋体"/>
          <w:sz w:val="24"/>
          <w:szCs w:val="24"/>
        </w:rPr>
        <w:t>米；</w:t>
      </w:r>
      <w:r>
        <w:rPr>
          <w:rFonts w:ascii="宋体" w:cs="宋体"/>
          <w:sz w:val="24"/>
          <w:szCs w:val="24"/>
        </w:rPr>
        <w:br w:type="textWrapping"/>
      </w:r>
      <w:r>
        <w:rPr>
          <w:rFonts w:ascii="宋体" w:hAnsi="宋体" w:cs="宋体"/>
          <w:sz w:val="24"/>
          <w:szCs w:val="24"/>
        </w:rPr>
        <w:t>3.</w:t>
      </w:r>
      <w:r>
        <w:rPr>
          <w:rFonts w:hint="eastAsia" w:ascii="宋体" w:hAnsi="宋体" w:cs="宋体"/>
          <w:sz w:val="24"/>
          <w:szCs w:val="24"/>
        </w:rPr>
        <w:t>乘坐公共汽车时，到劳动南路南口站下车，向西</w:t>
      </w:r>
      <w:r>
        <w:rPr>
          <w:rFonts w:ascii="宋体" w:hAnsi="宋体" w:cs="宋体"/>
          <w:sz w:val="24"/>
          <w:szCs w:val="24"/>
        </w:rPr>
        <w:t>50</w:t>
      </w:r>
      <w:r>
        <w:rPr>
          <w:rFonts w:hint="eastAsia" w:ascii="宋体" w:hAnsi="宋体" w:cs="宋体"/>
          <w:sz w:val="24"/>
          <w:szCs w:val="24"/>
        </w:rPr>
        <w:t>米到西部国际广场。途经此处的公交线路共有</w:t>
      </w:r>
      <w:r>
        <w:rPr>
          <w:rFonts w:ascii="宋体" w:hAnsi="宋体" w:cs="宋体"/>
          <w:sz w:val="24"/>
          <w:szCs w:val="24"/>
        </w:rPr>
        <w:t>28</w:t>
      </w:r>
      <w:r>
        <w:rPr>
          <w:rFonts w:hint="eastAsia" w:ascii="宋体" w:hAnsi="宋体" w:cs="宋体"/>
          <w:sz w:val="24"/>
          <w:szCs w:val="24"/>
        </w:rPr>
        <w:t>条，有</w:t>
      </w:r>
      <w:r>
        <w:rPr>
          <w:rFonts w:ascii="宋体" w:hAnsi="宋体" w:cs="宋体"/>
          <w:sz w:val="24"/>
          <w:szCs w:val="24"/>
        </w:rPr>
        <w:t>106</w:t>
      </w:r>
      <w:r>
        <w:rPr>
          <w:rFonts w:hint="eastAsia" w:ascii="宋体" w:hAnsi="宋体" w:cs="宋体"/>
          <w:sz w:val="24"/>
          <w:szCs w:val="24"/>
        </w:rPr>
        <w:t>、</w:t>
      </w:r>
      <w:r>
        <w:rPr>
          <w:rFonts w:ascii="宋体" w:hAnsi="宋体" w:cs="宋体"/>
          <w:sz w:val="24"/>
          <w:szCs w:val="24"/>
        </w:rPr>
        <w:t>107</w:t>
      </w:r>
      <w:r>
        <w:rPr>
          <w:rFonts w:hint="eastAsia" w:ascii="宋体" w:hAnsi="宋体" w:cs="宋体"/>
          <w:sz w:val="24"/>
          <w:szCs w:val="24"/>
        </w:rPr>
        <w:t>、</w:t>
      </w:r>
      <w:r>
        <w:rPr>
          <w:rFonts w:ascii="宋体" w:hAnsi="宋体" w:cs="宋体"/>
          <w:sz w:val="24"/>
          <w:szCs w:val="24"/>
        </w:rPr>
        <w:t>10</w:t>
      </w:r>
      <w:r>
        <w:rPr>
          <w:rFonts w:hint="eastAsia" w:ascii="宋体" w:hAnsi="宋体" w:cs="宋体"/>
          <w:sz w:val="24"/>
          <w:szCs w:val="24"/>
        </w:rPr>
        <w:t>、</w:t>
      </w:r>
      <w:r>
        <w:rPr>
          <w:rFonts w:ascii="宋体" w:hAnsi="宋体" w:cs="宋体"/>
          <w:sz w:val="24"/>
          <w:szCs w:val="24"/>
        </w:rPr>
        <w:t>156</w:t>
      </w:r>
      <w:r>
        <w:rPr>
          <w:rFonts w:hint="eastAsia" w:ascii="宋体" w:hAnsi="宋体" w:cs="宋体"/>
          <w:sz w:val="24"/>
          <w:szCs w:val="24"/>
        </w:rPr>
        <w:t>、</w:t>
      </w:r>
      <w:r>
        <w:rPr>
          <w:rFonts w:ascii="宋体" w:hAnsi="宋体" w:cs="宋体"/>
          <w:sz w:val="24"/>
          <w:szCs w:val="24"/>
        </w:rPr>
        <w:t>184</w:t>
      </w:r>
      <w:r>
        <w:rPr>
          <w:rFonts w:hint="eastAsia" w:ascii="宋体" w:hAnsi="宋体" w:cs="宋体"/>
          <w:sz w:val="24"/>
          <w:szCs w:val="24"/>
        </w:rPr>
        <w:t>、</w:t>
      </w:r>
      <w:r>
        <w:rPr>
          <w:rFonts w:ascii="宋体" w:hAnsi="宋体" w:cs="宋体"/>
          <w:sz w:val="24"/>
          <w:szCs w:val="24"/>
        </w:rPr>
        <w:t>201</w:t>
      </w:r>
      <w:r>
        <w:rPr>
          <w:rFonts w:hint="eastAsia" w:ascii="宋体" w:hAnsi="宋体" w:cs="宋体"/>
          <w:sz w:val="24"/>
          <w:szCs w:val="24"/>
        </w:rPr>
        <w:t>、</w:t>
      </w:r>
      <w:r>
        <w:rPr>
          <w:rFonts w:ascii="宋体" w:hAnsi="宋体" w:cs="宋体"/>
          <w:sz w:val="24"/>
          <w:szCs w:val="24"/>
        </w:rPr>
        <w:t>206</w:t>
      </w:r>
      <w:r>
        <w:rPr>
          <w:rFonts w:hint="eastAsia" w:ascii="宋体" w:hAnsi="宋体" w:cs="宋体"/>
          <w:sz w:val="24"/>
          <w:szCs w:val="24"/>
        </w:rPr>
        <w:t>、</w:t>
      </w:r>
      <w:r>
        <w:rPr>
          <w:rFonts w:ascii="宋体" w:hAnsi="宋体" w:cs="宋体"/>
          <w:sz w:val="24"/>
          <w:szCs w:val="24"/>
        </w:rPr>
        <w:t>207</w:t>
      </w:r>
      <w:r>
        <w:rPr>
          <w:rFonts w:hint="eastAsia" w:ascii="宋体" w:hAnsi="宋体" w:cs="宋体"/>
          <w:sz w:val="24"/>
          <w:szCs w:val="24"/>
        </w:rPr>
        <w:t>、</w:t>
      </w:r>
      <w:r>
        <w:rPr>
          <w:rFonts w:ascii="宋体" w:hAnsi="宋体" w:cs="宋体"/>
          <w:sz w:val="24"/>
          <w:szCs w:val="24"/>
        </w:rPr>
        <w:t>212</w:t>
      </w:r>
      <w:r>
        <w:rPr>
          <w:rFonts w:hint="eastAsia" w:ascii="宋体" w:hAnsi="宋体" w:cs="宋体"/>
          <w:sz w:val="24"/>
          <w:szCs w:val="24"/>
        </w:rPr>
        <w:t>、</w:t>
      </w:r>
      <w:r>
        <w:rPr>
          <w:rFonts w:ascii="宋体" w:hAnsi="宋体" w:cs="宋体"/>
          <w:sz w:val="24"/>
          <w:szCs w:val="24"/>
        </w:rPr>
        <w:t>220</w:t>
      </w:r>
      <w:r>
        <w:rPr>
          <w:rFonts w:hint="eastAsia" w:ascii="宋体" w:hAnsi="宋体" w:cs="宋体"/>
          <w:sz w:val="24"/>
          <w:szCs w:val="24"/>
        </w:rPr>
        <w:t>、</w:t>
      </w:r>
      <w:r>
        <w:rPr>
          <w:rFonts w:ascii="宋体" w:hAnsi="宋体" w:cs="宋体"/>
          <w:sz w:val="24"/>
          <w:szCs w:val="24"/>
        </w:rPr>
        <w:t>24</w:t>
      </w:r>
      <w:r>
        <w:rPr>
          <w:rFonts w:hint="eastAsia" w:ascii="宋体" w:hAnsi="宋体" w:cs="宋体"/>
          <w:sz w:val="24"/>
          <w:szCs w:val="24"/>
        </w:rPr>
        <w:t>、</w:t>
      </w:r>
      <w:r>
        <w:rPr>
          <w:rFonts w:ascii="宋体" w:hAnsi="宋体" w:cs="宋体"/>
          <w:sz w:val="24"/>
          <w:szCs w:val="24"/>
        </w:rPr>
        <w:t>28</w:t>
      </w:r>
      <w:r>
        <w:rPr>
          <w:rFonts w:hint="eastAsia" w:ascii="宋体" w:hAnsi="宋体" w:cs="宋体"/>
          <w:sz w:val="24"/>
          <w:szCs w:val="24"/>
        </w:rPr>
        <w:t>、</w:t>
      </w:r>
      <w:r>
        <w:rPr>
          <w:rFonts w:ascii="宋体" w:hAnsi="宋体" w:cs="宋体"/>
          <w:sz w:val="24"/>
          <w:szCs w:val="24"/>
        </w:rPr>
        <w:t>29</w:t>
      </w:r>
      <w:r>
        <w:rPr>
          <w:rFonts w:hint="eastAsia" w:ascii="宋体" w:hAnsi="宋体" w:cs="宋体"/>
          <w:sz w:val="24"/>
          <w:szCs w:val="24"/>
        </w:rPr>
        <w:t>、</w:t>
      </w:r>
      <w:r>
        <w:rPr>
          <w:rFonts w:ascii="宋体" w:hAnsi="宋体" w:cs="宋体"/>
          <w:sz w:val="24"/>
          <w:szCs w:val="24"/>
        </w:rPr>
        <w:t>308</w:t>
      </w:r>
      <w:r>
        <w:rPr>
          <w:rFonts w:hint="eastAsia" w:ascii="宋体" w:hAnsi="宋体" w:cs="宋体"/>
          <w:sz w:val="24"/>
          <w:szCs w:val="24"/>
        </w:rPr>
        <w:t>、</w:t>
      </w:r>
      <w:r>
        <w:rPr>
          <w:rFonts w:ascii="宋体" w:hAnsi="宋体" w:cs="宋体"/>
          <w:sz w:val="24"/>
          <w:szCs w:val="24"/>
        </w:rPr>
        <w:t>322</w:t>
      </w:r>
      <w:r>
        <w:rPr>
          <w:rFonts w:hint="eastAsia" w:ascii="宋体" w:hAnsi="宋体" w:cs="宋体"/>
          <w:sz w:val="24"/>
          <w:szCs w:val="24"/>
        </w:rPr>
        <w:t>、</w:t>
      </w:r>
      <w:r>
        <w:rPr>
          <w:rFonts w:ascii="宋体" w:hAnsi="宋体" w:cs="宋体"/>
          <w:sz w:val="24"/>
          <w:szCs w:val="24"/>
        </w:rPr>
        <w:t>402</w:t>
      </w:r>
      <w:r>
        <w:rPr>
          <w:rFonts w:hint="eastAsia" w:ascii="宋体" w:hAnsi="宋体" w:cs="宋体"/>
          <w:sz w:val="24"/>
          <w:szCs w:val="24"/>
        </w:rPr>
        <w:t>、</w:t>
      </w:r>
      <w:r>
        <w:rPr>
          <w:rFonts w:ascii="宋体" w:hAnsi="宋体" w:cs="宋体"/>
          <w:sz w:val="24"/>
          <w:szCs w:val="24"/>
        </w:rPr>
        <w:t>40</w:t>
      </w:r>
      <w:r>
        <w:rPr>
          <w:rFonts w:hint="eastAsia" w:ascii="宋体" w:hAnsi="宋体" w:cs="宋体"/>
          <w:sz w:val="24"/>
          <w:szCs w:val="24"/>
        </w:rPr>
        <w:t>、</w:t>
      </w:r>
      <w:r>
        <w:rPr>
          <w:rFonts w:ascii="宋体" w:hAnsi="宋体" w:cs="宋体"/>
          <w:sz w:val="24"/>
          <w:szCs w:val="24"/>
        </w:rPr>
        <w:t>503</w:t>
      </w:r>
      <w:r>
        <w:rPr>
          <w:rFonts w:hint="eastAsia" w:ascii="宋体" w:hAnsi="宋体" w:cs="宋体"/>
          <w:sz w:val="24"/>
          <w:szCs w:val="24"/>
        </w:rPr>
        <w:t>、</w:t>
      </w:r>
      <w:r>
        <w:rPr>
          <w:rFonts w:ascii="宋体" w:hAnsi="宋体" w:cs="宋体"/>
          <w:sz w:val="24"/>
          <w:szCs w:val="24"/>
        </w:rPr>
        <w:t>512</w:t>
      </w:r>
      <w:r>
        <w:rPr>
          <w:rFonts w:hint="eastAsia" w:ascii="宋体" w:hAnsi="宋体" w:cs="宋体"/>
          <w:sz w:val="24"/>
          <w:szCs w:val="24"/>
        </w:rPr>
        <w:t>、</w:t>
      </w:r>
      <w:r>
        <w:rPr>
          <w:rFonts w:ascii="宋体" w:hAnsi="宋体" w:cs="宋体"/>
          <w:sz w:val="24"/>
          <w:szCs w:val="24"/>
        </w:rPr>
        <w:t>604</w:t>
      </w:r>
      <w:r>
        <w:rPr>
          <w:rFonts w:hint="eastAsia" w:ascii="宋体" w:hAnsi="宋体" w:cs="宋体"/>
          <w:sz w:val="24"/>
          <w:szCs w:val="24"/>
        </w:rPr>
        <w:t>、</w:t>
      </w:r>
      <w:r>
        <w:rPr>
          <w:rFonts w:ascii="宋体" w:hAnsi="宋体" w:cs="宋体"/>
          <w:sz w:val="24"/>
          <w:szCs w:val="24"/>
        </w:rPr>
        <w:t>608</w:t>
      </w:r>
      <w:r>
        <w:rPr>
          <w:rFonts w:hint="eastAsia" w:ascii="宋体" w:hAnsi="宋体" w:cs="宋体"/>
          <w:sz w:val="24"/>
          <w:szCs w:val="24"/>
        </w:rPr>
        <w:t>、</w:t>
      </w:r>
      <w:r>
        <w:rPr>
          <w:rFonts w:ascii="宋体" w:hAnsi="宋体" w:cs="宋体"/>
          <w:sz w:val="24"/>
          <w:szCs w:val="24"/>
        </w:rPr>
        <w:t>700</w:t>
      </w:r>
      <w:r>
        <w:rPr>
          <w:rFonts w:hint="eastAsia" w:ascii="宋体" w:hAnsi="宋体" w:cs="宋体"/>
          <w:sz w:val="24"/>
          <w:szCs w:val="24"/>
        </w:rPr>
        <w:t>、</w:t>
      </w:r>
      <w:r>
        <w:rPr>
          <w:rFonts w:ascii="宋体" w:hAnsi="宋体" w:cs="宋体"/>
          <w:sz w:val="24"/>
          <w:szCs w:val="24"/>
        </w:rPr>
        <w:t>734</w:t>
      </w:r>
      <w:r>
        <w:rPr>
          <w:rFonts w:hint="eastAsia" w:ascii="宋体" w:hAnsi="宋体" w:cs="宋体"/>
          <w:sz w:val="24"/>
          <w:szCs w:val="24"/>
        </w:rPr>
        <w:t>、游</w:t>
      </w:r>
      <w:r>
        <w:rPr>
          <w:rFonts w:ascii="宋体" w:hAnsi="宋体" w:cs="宋体"/>
          <w:sz w:val="24"/>
          <w:szCs w:val="24"/>
        </w:rPr>
        <w:t>7</w:t>
      </w:r>
      <w:r>
        <w:rPr>
          <w:rFonts w:hint="eastAsia" w:ascii="宋体" w:hAnsi="宋体" w:cs="宋体"/>
          <w:sz w:val="24"/>
          <w:szCs w:val="24"/>
        </w:rPr>
        <w:t>、</w:t>
      </w:r>
      <w:r>
        <w:rPr>
          <w:rFonts w:ascii="宋体" w:hAnsi="宋体" w:cs="宋体"/>
          <w:sz w:val="24"/>
          <w:szCs w:val="24"/>
        </w:rPr>
        <w:t>216</w:t>
      </w:r>
      <w:r>
        <w:rPr>
          <w:rFonts w:hint="eastAsia" w:ascii="宋体" w:hAnsi="宋体" w:cs="宋体"/>
          <w:sz w:val="24"/>
          <w:szCs w:val="24"/>
        </w:rPr>
        <w:t>、</w:t>
      </w:r>
      <w:r>
        <w:rPr>
          <w:rFonts w:ascii="宋体" w:hAnsi="宋体" w:cs="宋体"/>
          <w:sz w:val="24"/>
          <w:szCs w:val="24"/>
        </w:rPr>
        <w:t>734</w:t>
      </w:r>
      <w:r>
        <w:rPr>
          <w:rFonts w:hint="eastAsia" w:ascii="宋体" w:hAnsi="宋体" w:cs="宋体"/>
          <w:sz w:val="24"/>
          <w:szCs w:val="24"/>
        </w:rPr>
        <w:t>、环</w:t>
      </w:r>
      <w:r>
        <w:rPr>
          <w:rFonts w:ascii="宋体" w:hAnsi="宋体" w:cs="宋体"/>
          <w:sz w:val="24"/>
          <w:szCs w:val="24"/>
        </w:rPr>
        <w:t>1</w:t>
      </w:r>
      <w:r>
        <w:rPr>
          <w:rFonts w:hint="eastAsia" w:ascii="宋体" w:hAnsi="宋体" w:cs="宋体"/>
          <w:sz w:val="24"/>
          <w:szCs w:val="24"/>
        </w:rPr>
        <w:t>、环</w:t>
      </w:r>
      <w:r>
        <w:rPr>
          <w:rFonts w:ascii="宋体" w:hAnsi="宋体" w:cs="宋体"/>
          <w:sz w:val="24"/>
          <w:szCs w:val="24"/>
        </w:rPr>
        <w:t>2</w:t>
      </w:r>
      <w:r>
        <w:rPr>
          <w:rFonts w:hint="eastAsia" w:ascii="宋体" w:hAnsi="宋体" w:cs="宋体"/>
          <w:sz w:val="24"/>
          <w:szCs w:val="24"/>
        </w:rPr>
        <w:t>路。</w:t>
      </w:r>
    </w:p>
    <w:sectPr>
      <w:headerReference r:id="rId3" w:type="default"/>
      <w:footerReference r:id="rId4" w:type="default"/>
      <w:pgSz w:w="11906" w:h="16838"/>
      <w:pgMar w:top="454" w:right="454" w:bottom="454" w:left="1020" w:header="113" w:footer="283" w:gutter="0"/>
      <w:pgBorders>
        <w:top w:val="single" w:color="auto" w:sz="4" w:space="1"/>
        <w:bottom w:val="single" w:color="auto" w:sz="4" w:space="1"/>
      </w:pgBorders>
      <w:cols w:space="72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hAnsi="宋体"/>
        <w:sz w:val="24"/>
      </w:rPr>
    </w:pPr>
  </w:p>
  <w:p>
    <w:pPr>
      <w:pStyle w:val="5"/>
      <w:rPr>
        <w:rFonts w:hint="default" w:ascii="宋体" w:hAnsi="宋体" w:eastAsia="宋体"/>
        <w:sz w:val="24"/>
        <w:lang w:val="en-US" w:eastAsia="zh-CN"/>
      </w:rPr>
    </w:pPr>
    <w:r>
      <w:rPr>
        <w:rFonts w:hint="eastAsia" w:ascii="宋体" w:hAnsi="宋体"/>
        <w:sz w:val="24"/>
      </w:rPr>
      <w:t>通知：</w:t>
    </w:r>
    <w:r>
      <w:rPr>
        <w:rFonts w:hint="eastAsia" w:ascii="宋体" w:hAnsi="宋体"/>
        <w:sz w:val="24"/>
        <w:lang w:val="en-US" w:eastAsia="zh-CN"/>
      </w:rPr>
      <w:t>2组区域工作群</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抄送：</w:t>
    </w:r>
    <w:r>
      <w:fldChar w:fldCharType="begin"/>
    </w:r>
    <w:r>
      <w:instrText xml:space="preserve"> HYPERLINK "mailto:1508801300@qq.com" </w:instrText>
    </w:r>
    <w:r>
      <w:fldChar w:fldCharType="separate"/>
    </w:r>
    <w:r>
      <w:rPr>
        <w:rStyle w:val="9"/>
        <w:rFonts w:hint="eastAsia" w:ascii="宋体" w:hAnsi="宋体"/>
        <w:color w:val="000000"/>
        <w:sz w:val="24"/>
        <w:u w:val="none"/>
        <w:lang w:val="en-US" w:eastAsia="zh-CN"/>
      </w:rPr>
      <w:t>695893025</w:t>
    </w:r>
    <w:r>
      <w:rPr>
        <w:rStyle w:val="9"/>
        <w:rFonts w:hint="eastAsia" w:ascii="宋体" w:hAnsi="宋体"/>
        <w:color w:val="000000"/>
        <w:sz w:val="24"/>
        <w:u w:val="none"/>
      </w:rPr>
      <w:t>@qq.com</w:t>
    </w:r>
    <w:r>
      <w:rPr>
        <w:rStyle w:val="9"/>
        <w:rFonts w:hint="eastAsia" w:ascii="宋体" w:hAnsi="宋体"/>
        <w:color w:val="000000"/>
        <w:sz w:val="24"/>
        <w:u w:val="none"/>
      </w:rPr>
      <w:fldChar w:fldCharType="end"/>
    </w:r>
    <w:r>
      <w:rPr>
        <w:rStyle w:val="9"/>
        <w:rFonts w:hint="eastAsia" w:ascii="宋体" w:hAnsi="宋体"/>
        <w:color w:val="000000"/>
        <w:sz w:val="24"/>
        <w:u w:val="none"/>
        <w:lang w:val="en-US" w:eastAsia="zh-CN"/>
      </w:rPr>
      <w:t xml:space="preserve">      </w:t>
    </w:r>
    <w:r>
      <w:rPr>
        <w:rFonts w:hint="eastAsia" w:ascii="宋体" w:hAnsi="宋体"/>
        <w:sz w:val="24"/>
      </w:rPr>
      <w:t>存档：</w:t>
    </w:r>
    <w:r>
      <w:rPr>
        <w:rFonts w:hint="eastAsia" w:ascii="宋体" w:hAnsi="宋体"/>
        <w:sz w:val="24"/>
        <w:lang w:val="en-US" w:eastAsia="zh-CN"/>
      </w:rPr>
      <w:t>2</w:t>
    </w:r>
    <w:r>
      <w:rPr>
        <w:rFonts w:hint="eastAsia" w:ascii="宋体" w:hAnsi="宋体"/>
        <w:sz w:val="24"/>
      </w:rPr>
      <w:t xml:space="preserve">组 </w:t>
    </w:r>
    <w:r>
      <w:rPr>
        <w:rFonts w:hint="eastAsia" w:ascii="宋体" w:hAnsi="宋体"/>
        <w:sz w:val="24"/>
        <w:lang w:val="en-US" w:eastAsia="zh-CN"/>
      </w:rPr>
      <w:t xml:space="preserve">    </w:t>
    </w:r>
    <w:r>
      <w:rPr>
        <w:rFonts w:hint="eastAsia" w:ascii="宋体" w:hAnsi="宋体"/>
        <w:sz w:val="24"/>
      </w:rPr>
      <w:t xml:space="preserve"> 起草：</w:t>
    </w:r>
    <w:r>
      <w:rPr>
        <w:rFonts w:hint="eastAsia" w:ascii="宋体" w:hAnsi="宋体"/>
        <w:sz w:val="24"/>
        <w:lang w:val="en-US" w:eastAsia="zh-CN"/>
      </w:rPr>
      <w:t xml:space="preserve">205 </w:t>
    </w:r>
    <w:r>
      <w:rPr>
        <w:rFonts w:hint="eastAsia" w:ascii="宋体" w:hAnsi="宋体"/>
        <w:sz w:val="24"/>
      </w:rPr>
      <w:t xml:space="preserve"> 核对：</w:t>
    </w:r>
    <w:r>
      <w:rPr>
        <w:rFonts w:hint="eastAsia" w:ascii="宋体" w:hAnsi="宋体"/>
        <w:sz w:val="24"/>
        <w:lang w:val="en-US" w:eastAsia="zh-CN"/>
      </w:rPr>
      <w:t>269</w: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0"/>
      </w:pBdr>
      <w:rPr>
        <w:sz w:val="24"/>
        <w:szCs w:val="24"/>
      </w:rPr>
    </w:pPr>
    <w:r>
      <w:rPr>
        <w:rFonts w:cs="宋体"/>
      </w:rPr>
      <w:drawing>
        <wp:inline distT="0" distB="0" distL="114300" distR="114300">
          <wp:extent cx="647700" cy="381000"/>
          <wp:effectExtent l="0" t="0" r="0" b="0"/>
          <wp:docPr id="1" name="图片 1" descr="ZDPA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ZDPA标识"/>
                  <pic:cNvPicPr>
                    <a:picLocks noChangeAspect="1"/>
                  </pic:cNvPicPr>
                </pic:nvPicPr>
                <pic:blipFill>
                  <a:blip r:embed="rId1"/>
                  <a:stretch>
                    <a:fillRect/>
                  </a:stretch>
                </pic:blipFill>
                <pic:spPr>
                  <a:xfrm>
                    <a:off x="0" y="0"/>
                    <a:ext cx="647700" cy="381000"/>
                  </a:xfrm>
                  <a:prstGeom prst="rect">
                    <a:avLst/>
                  </a:prstGeom>
                  <a:noFill/>
                  <a:ln>
                    <a:noFill/>
                  </a:ln>
                </pic:spPr>
              </pic:pic>
            </a:graphicData>
          </a:graphic>
        </wp:inline>
      </w:drawing>
    </w:r>
    <w:r>
      <w:rPr>
        <w:rFonts w:hint="eastAsia" w:ascii="隶书" w:eastAsia="隶书" w:cs="宋体"/>
        <w:b/>
        <w:sz w:val="24"/>
        <w:szCs w:val="24"/>
      </w:rPr>
      <w:t>市政监理甲级/房建监理甲级/造价（审计）甲级</w:t>
    </w:r>
    <w:r>
      <w:rPr>
        <w:rFonts w:hint="eastAsia" w:ascii="隶书" w:eastAsia="隶书"/>
        <w:b/>
        <w:sz w:val="24"/>
        <w:szCs w:val="24"/>
      </w:rPr>
      <w:t>/</w:t>
    </w:r>
    <w:r>
      <w:rPr>
        <w:rFonts w:hint="eastAsia" w:ascii="隶书" w:eastAsia="隶书" w:cs="宋体"/>
        <w:b/>
        <w:sz w:val="24"/>
        <w:szCs w:val="24"/>
      </w:rPr>
      <w:t>招标甲级</w:t>
    </w:r>
    <w:r>
      <w:rPr>
        <w:rFonts w:hint="eastAsia" w:ascii="隶书" w:eastAsia="隶书"/>
        <w:b/>
        <w:sz w:val="24"/>
        <w:szCs w:val="24"/>
      </w:rPr>
      <w:t>/</w:t>
    </w:r>
    <w:r>
      <w:rPr>
        <w:rFonts w:hint="eastAsia" w:ascii="隶书" w:eastAsia="隶书" w:cs="宋体"/>
        <w:b/>
        <w:color w:val="000000"/>
        <w:sz w:val="24"/>
        <w:szCs w:val="24"/>
      </w:rPr>
      <w:t>政府采购代理甲级/中央投资招标代理乙级/机电产品国际招标代理资格/</w:t>
    </w:r>
    <w:r>
      <w:rPr>
        <w:rFonts w:hint="eastAsia" w:ascii="隶书" w:eastAsia="隶书" w:cs="宋体"/>
        <w:b/>
        <w:sz w:val="24"/>
        <w:szCs w:val="24"/>
      </w:rPr>
      <w:t>军工涉密业务咨询备案资格</w:t>
    </w:r>
    <w:r>
      <w:rPr>
        <w:rFonts w:hint="eastAsia" w:ascii="隶书" w:eastAsia="隶书"/>
        <w:b/>
        <w:sz w:val="24"/>
        <w:szCs w:val="24"/>
      </w:rPr>
      <w:t>/人防监理/化工石油监理乙级/电力工程监理乙级/机电安装监理乙级/水利水电监理丙级/地质灾害治理监理乙级/工程咨询乙级资信/</w:t>
    </w:r>
    <w:r>
      <w:rPr>
        <w:rFonts w:hint="eastAsia" w:ascii="隶书" w:eastAsia="隶书" w:cs="宋体"/>
        <w:b/>
        <w:sz w:val="24"/>
        <w:szCs w:val="24"/>
      </w:rPr>
      <w:t>工程造价司法鉴定资格/建筑工程质量司法鉴定资格/首批全过程工程咨询试点企业</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776467"/>
    <w:multiLevelType w:val="singleLevel"/>
    <w:tmpl w:val="8B776467"/>
    <w:lvl w:ilvl="0" w:tentative="0">
      <w:start w:val="1"/>
      <w:numFmt w:val="decimal"/>
      <w:lvlText w:val="%1."/>
      <w:lvlJc w:val="left"/>
      <w:pPr>
        <w:tabs>
          <w:tab w:val="left" w:pos="312"/>
        </w:tabs>
      </w:pPr>
    </w:lvl>
  </w:abstractNum>
  <w:abstractNum w:abstractNumId="1">
    <w:nsid w:val="9D849FB7"/>
    <w:multiLevelType w:val="singleLevel"/>
    <w:tmpl w:val="9D849FB7"/>
    <w:lvl w:ilvl="0" w:tentative="0">
      <w:start w:val="2"/>
      <w:numFmt w:val="chineseCounting"/>
      <w:suff w:val="nothing"/>
      <w:lvlText w:val="%1、"/>
      <w:lvlJc w:val="left"/>
      <w:rPr>
        <w:rFonts w:hint="eastAsia"/>
      </w:rPr>
    </w:lvl>
  </w:abstractNum>
  <w:abstractNum w:abstractNumId="2">
    <w:nsid w:val="E0CD8C55"/>
    <w:multiLevelType w:val="singleLevel"/>
    <w:tmpl w:val="E0CD8C55"/>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zMDUxODExYWE4MGI3ODRkZjM0YmRkZTcyZDNkZmUifQ=="/>
  </w:docVars>
  <w:rsids>
    <w:rsidRoot w:val="00E54A07"/>
    <w:rsid w:val="00020FA7"/>
    <w:rsid w:val="000320D4"/>
    <w:rsid w:val="000415BC"/>
    <w:rsid w:val="00044F52"/>
    <w:rsid w:val="00046584"/>
    <w:rsid w:val="00065C23"/>
    <w:rsid w:val="00075BC0"/>
    <w:rsid w:val="000955D5"/>
    <w:rsid w:val="000A76DB"/>
    <w:rsid w:val="000E2AE3"/>
    <w:rsid w:val="000E7F5B"/>
    <w:rsid w:val="000F7792"/>
    <w:rsid w:val="00114C26"/>
    <w:rsid w:val="001357F3"/>
    <w:rsid w:val="00144113"/>
    <w:rsid w:val="00194658"/>
    <w:rsid w:val="001B4D9F"/>
    <w:rsid w:val="001C37B4"/>
    <w:rsid w:val="001F0B50"/>
    <w:rsid w:val="002571F9"/>
    <w:rsid w:val="00296707"/>
    <w:rsid w:val="00297750"/>
    <w:rsid w:val="003568F4"/>
    <w:rsid w:val="00385A9A"/>
    <w:rsid w:val="003977D0"/>
    <w:rsid w:val="003B1CD3"/>
    <w:rsid w:val="003D780D"/>
    <w:rsid w:val="00404594"/>
    <w:rsid w:val="00406256"/>
    <w:rsid w:val="0041562F"/>
    <w:rsid w:val="00427E18"/>
    <w:rsid w:val="00466912"/>
    <w:rsid w:val="0046786F"/>
    <w:rsid w:val="00471B65"/>
    <w:rsid w:val="004A46B4"/>
    <w:rsid w:val="004D2326"/>
    <w:rsid w:val="00515038"/>
    <w:rsid w:val="00536409"/>
    <w:rsid w:val="00542317"/>
    <w:rsid w:val="00575418"/>
    <w:rsid w:val="0058281A"/>
    <w:rsid w:val="00590544"/>
    <w:rsid w:val="00591638"/>
    <w:rsid w:val="00592A54"/>
    <w:rsid w:val="005B576E"/>
    <w:rsid w:val="00601552"/>
    <w:rsid w:val="00627C69"/>
    <w:rsid w:val="006360CE"/>
    <w:rsid w:val="00665F43"/>
    <w:rsid w:val="00684FC1"/>
    <w:rsid w:val="006879DB"/>
    <w:rsid w:val="006D293E"/>
    <w:rsid w:val="006E68B6"/>
    <w:rsid w:val="00717490"/>
    <w:rsid w:val="0072103B"/>
    <w:rsid w:val="00722AA5"/>
    <w:rsid w:val="007244C7"/>
    <w:rsid w:val="00743B1C"/>
    <w:rsid w:val="007A070B"/>
    <w:rsid w:val="007A4A30"/>
    <w:rsid w:val="007C6BCE"/>
    <w:rsid w:val="007E12B8"/>
    <w:rsid w:val="007E304B"/>
    <w:rsid w:val="007F2228"/>
    <w:rsid w:val="007F6C46"/>
    <w:rsid w:val="008064E0"/>
    <w:rsid w:val="008371D7"/>
    <w:rsid w:val="00846033"/>
    <w:rsid w:val="0085108F"/>
    <w:rsid w:val="00867588"/>
    <w:rsid w:val="008A7042"/>
    <w:rsid w:val="008B5614"/>
    <w:rsid w:val="008C6893"/>
    <w:rsid w:val="008C6E7B"/>
    <w:rsid w:val="008F6361"/>
    <w:rsid w:val="009515FC"/>
    <w:rsid w:val="00980A2B"/>
    <w:rsid w:val="009B7EB0"/>
    <w:rsid w:val="009D3B22"/>
    <w:rsid w:val="009D4F9E"/>
    <w:rsid w:val="009D71AB"/>
    <w:rsid w:val="00A52485"/>
    <w:rsid w:val="00A65721"/>
    <w:rsid w:val="00AA0C38"/>
    <w:rsid w:val="00AA4A6D"/>
    <w:rsid w:val="00AB1812"/>
    <w:rsid w:val="00AC47DB"/>
    <w:rsid w:val="00AC4E80"/>
    <w:rsid w:val="00AE56A0"/>
    <w:rsid w:val="00AF038A"/>
    <w:rsid w:val="00B3322A"/>
    <w:rsid w:val="00BE31CB"/>
    <w:rsid w:val="00BE3724"/>
    <w:rsid w:val="00C1467C"/>
    <w:rsid w:val="00C4259E"/>
    <w:rsid w:val="00C629A4"/>
    <w:rsid w:val="00C73A26"/>
    <w:rsid w:val="00C872D3"/>
    <w:rsid w:val="00C94C97"/>
    <w:rsid w:val="00CA5B72"/>
    <w:rsid w:val="00CB0D31"/>
    <w:rsid w:val="00CB40D8"/>
    <w:rsid w:val="00CC69D5"/>
    <w:rsid w:val="00D60B1A"/>
    <w:rsid w:val="00DA128F"/>
    <w:rsid w:val="00DA1440"/>
    <w:rsid w:val="00DE0288"/>
    <w:rsid w:val="00E1624D"/>
    <w:rsid w:val="00E501BB"/>
    <w:rsid w:val="00E54A07"/>
    <w:rsid w:val="00EC5537"/>
    <w:rsid w:val="00EE349F"/>
    <w:rsid w:val="00EE6F51"/>
    <w:rsid w:val="00EF2BC3"/>
    <w:rsid w:val="00F1602B"/>
    <w:rsid w:val="00F20E85"/>
    <w:rsid w:val="00FD1EA1"/>
    <w:rsid w:val="00FF456B"/>
    <w:rsid w:val="01030FF6"/>
    <w:rsid w:val="01337D24"/>
    <w:rsid w:val="013E3FE5"/>
    <w:rsid w:val="015D6D3E"/>
    <w:rsid w:val="016D4E1F"/>
    <w:rsid w:val="017D75D9"/>
    <w:rsid w:val="01B80436"/>
    <w:rsid w:val="02056D00"/>
    <w:rsid w:val="020C2A8B"/>
    <w:rsid w:val="026E7761"/>
    <w:rsid w:val="02777BFD"/>
    <w:rsid w:val="02867E41"/>
    <w:rsid w:val="02A36BB1"/>
    <w:rsid w:val="034E37DA"/>
    <w:rsid w:val="038237DF"/>
    <w:rsid w:val="03B35D7E"/>
    <w:rsid w:val="04D315DC"/>
    <w:rsid w:val="04FC6AE0"/>
    <w:rsid w:val="0513274C"/>
    <w:rsid w:val="05DB04A3"/>
    <w:rsid w:val="06874187"/>
    <w:rsid w:val="068C3E93"/>
    <w:rsid w:val="06D90898"/>
    <w:rsid w:val="06F23CF7"/>
    <w:rsid w:val="06FA704F"/>
    <w:rsid w:val="074E15FE"/>
    <w:rsid w:val="075524D7"/>
    <w:rsid w:val="08277AA1"/>
    <w:rsid w:val="08360684"/>
    <w:rsid w:val="08FA4FFA"/>
    <w:rsid w:val="09322AD0"/>
    <w:rsid w:val="09E87633"/>
    <w:rsid w:val="0A1B5312"/>
    <w:rsid w:val="0A310FDA"/>
    <w:rsid w:val="0A530F50"/>
    <w:rsid w:val="0A5867CE"/>
    <w:rsid w:val="0AE04D17"/>
    <w:rsid w:val="0B1C57E6"/>
    <w:rsid w:val="0B784A2E"/>
    <w:rsid w:val="0B7A48A5"/>
    <w:rsid w:val="0BDB7B95"/>
    <w:rsid w:val="0BEF2EFA"/>
    <w:rsid w:val="0BFE1520"/>
    <w:rsid w:val="0C382491"/>
    <w:rsid w:val="0C8353F1"/>
    <w:rsid w:val="0CB901BA"/>
    <w:rsid w:val="0CC022BE"/>
    <w:rsid w:val="0D0123D5"/>
    <w:rsid w:val="0D2B7F62"/>
    <w:rsid w:val="0D725B91"/>
    <w:rsid w:val="0D89624D"/>
    <w:rsid w:val="0DBF76E6"/>
    <w:rsid w:val="0DCF4D92"/>
    <w:rsid w:val="0DE14AC5"/>
    <w:rsid w:val="0E383C3A"/>
    <w:rsid w:val="0E5E27A2"/>
    <w:rsid w:val="0E71409B"/>
    <w:rsid w:val="0E8042DE"/>
    <w:rsid w:val="0EC540AA"/>
    <w:rsid w:val="0EDD48EA"/>
    <w:rsid w:val="0EE4486D"/>
    <w:rsid w:val="0F0A2760"/>
    <w:rsid w:val="0F20161D"/>
    <w:rsid w:val="0F2C0E9B"/>
    <w:rsid w:val="0F8120BC"/>
    <w:rsid w:val="0F820126"/>
    <w:rsid w:val="0FB74E45"/>
    <w:rsid w:val="0FC11D4C"/>
    <w:rsid w:val="0FDC07C2"/>
    <w:rsid w:val="0FF44A16"/>
    <w:rsid w:val="0FFC5BE6"/>
    <w:rsid w:val="101A1239"/>
    <w:rsid w:val="102B2E3F"/>
    <w:rsid w:val="104D4694"/>
    <w:rsid w:val="108C0D81"/>
    <w:rsid w:val="10A5395B"/>
    <w:rsid w:val="10A578A6"/>
    <w:rsid w:val="10F90ED7"/>
    <w:rsid w:val="117874EE"/>
    <w:rsid w:val="11872EC1"/>
    <w:rsid w:val="119F74B6"/>
    <w:rsid w:val="12303925"/>
    <w:rsid w:val="123C7197"/>
    <w:rsid w:val="129739A4"/>
    <w:rsid w:val="12AD1419"/>
    <w:rsid w:val="13137DF1"/>
    <w:rsid w:val="13274D28"/>
    <w:rsid w:val="13611EA8"/>
    <w:rsid w:val="139E39EB"/>
    <w:rsid w:val="13B337BC"/>
    <w:rsid w:val="13FA1921"/>
    <w:rsid w:val="14171240"/>
    <w:rsid w:val="14ED7F17"/>
    <w:rsid w:val="154A309D"/>
    <w:rsid w:val="15957BF1"/>
    <w:rsid w:val="15A57DF5"/>
    <w:rsid w:val="15AF1287"/>
    <w:rsid w:val="16293B17"/>
    <w:rsid w:val="167F131F"/>
    <w:rsid w:val="16A3500D"/>
    <w:rsid w:val="16D52E0B"/>
    <w:rsid w:val="16F05D79"/>
    <w:rsid w:val="174B2FAF"/>
    <w:rsid w:val="17591B70"/>
    <w:rsid w:val="17626C76"/>
    <w:rsid w:val="17694BC3"/>
    <w:rsid w:val="177750A4"/>
    <w:rsid w:val="17942BA8"/>
    <w:rsid w:val="17E4159D"/>
    <w:rsid w:val="17F22FF1"/>
    <w:rsid w:val="180102A9"/>
    <w:rsid w:val="19C4358B"/>
    <w:rsid w:val="1A255851"/>
    <w:rsid w:val="1A3366A8"/>
    <w:rsid w:val="1A36468F"/>
    <w:rsid w:val="1AA72BF2"/>
    <w:rsid w:val="1AE21E8A"/>
    <w:rsid w:val="1B0034A2"/>
    <w:rsid w:val="1B0831A8"/>
    <w:rsid w:val="1BA23AE5"/>
    <w:rsid w:val="1BEC2FB3"/>
    <w:rsid w:val="1C2605B7"/>
    <w:rsid w:val="1C514D96"/>
    <w:rsid w:val="1C5172BA"/>
    <w:rsid w:val="1CAF16AC"/>
    <w:rsid w:val="1D0F64C8"/>
    <w:rsid w:val="1DE008F5"/>
    <w:rsid w:val="1DEF533A"/>
    <w:rsid w:val="1E0068A1"/>
    <w:rsid w:val="1E134D83"/>
    <w:rsid w:val="1E340C41"/>
    <w:rsid w:val="1E52732A"/>
    <w:rsid w:val="1E650DFA"/>
    <w:rsid w:val="1ED75FF6"/>
    <w:rsid w:val="1EDE1F7D"/>
    <w:rsid w:val="1EE32839"/>
    <w:rsid w:val="1EE77791"/>
    <w:rsid w:val="1F721A21"/>
    <w:rsid w:val="1FAB6CE1"/>
    <w:rsid w:val="20732F7E"/>
    <w:rsid w:val="20C75D9C"/>
    <w:rsid w:val="20CF4C51"/>
    <w:rsid w:val="20E701EC"/>
    <w:rsid w:val="21034453"/>
    <w:rsid w:val="21361BDA"/>
    <w:rsid w:val="21611D4D"/>
    <w:rsid w:val="216D6944"/>
    <w:rsid w:val="217B2351"/>
    <w:rsid w:val="21AB0E3F"/>
    <w:rsid w:val="21DC1FE4"/>
    <w:rsid w:val="22146DBF"/>
    <w:rsid w:val="223905D4"/>
    <w:rsid w:val="22401962"/>
    <w:rsid w:val="226A0A56"/>
    <w:rsid w:val="227B6E3E"/>
    <w:rsid w:val="228C104B"/>
    <w:rsid w:val="229C1B61"/>
    <w:rsid w:val="22D05B2C"/>
    <w:rsid w:val="22F66485"/>
    <w:rsid w:val="23A2362D"/>
    <w:rsid w:val="23C245F9"/>
    <w:rsid w:val="23EE3640"/>
    <w:rsid w:val="243930DF"/>
    <w:rsid w:val="244A23B7"/>
    <w:rsid w:val="244E7D63"/>
    <w:rsid w:val="24507C45"/>
    <w:rsid w:val="247B1377"/>
    <w:rsid w:val="2485038D"/>
    <w:rsid w:val="24C3519C"/>
    <w:rsid w:val="24D75C53"/>
    <w:rsid w:val="24E0567E"/>
    <w:rsid w:val="25131166"/>
    <w:rsid w:val="255B6AB3"/>
    <w:rsid w:val="255F47F5"/>
    <w:rsid w:val="255F65A3"/>
    <w:rsid w:val="259D531E"/>
    <w:rsid w:val="25B3069D"/>
    <w:rsid w:val="25C42B2B"/>
    <w:rsid w:val="25C85856"/>
    <w:rsid w:val="260C0F6E"/>
    <w:rsid w:val="264343F6"/>
    <w:rsid w:val="265E4AAD"/>
    <w:rsid w:val="265E7148"/>
    <w:rsid w:val="26865DB2"/>
    <w:rsid w:val="26D10465"/>
    <w:rsid w:val="26DF4C45"/>
    <w:rsid w:val="27277595"/>
    <w:rsid w:val="2790131A"/>
    <w:rsid w:val="27B150B0"/>
    <w:rsid w:val="27B54BA0"/>
    <w:rsid w:val="27B56906"/>
    <w:rsid w:val="280B0B7E"/>
    <w:rsid w:val="2894732A"/>
    <w:rsid w:val="28A32C4B"/>
    <w:rsid w:val="28A458A5"/>
    <w:rsid w:val="2903193C"/>
    <w:rsid w:val="294E705B"/>
    <w:rsid w:val="2967076D"/>
    <w:rsid w:val="2991040A"/>
    <w:rsid w:val="29AE18A7"/>
    <w:rsid w:val="29D764D5"/>
    <w:rsid w:val="29FB4F4C"/>
    <w:rsid w:val="2A351FC9"/>
    <w:rsid w:val="2A945157"/>
    <w:rsid w:val="2A945C0D"/>
    <w:rsid w:val="2B231E21"/>
    <w:rsid w:val="2B4104F9"/>
    <w:rsid w:val="2B626DED"/>
    <w:rsid w:val="2B715282"/>
    <w:rsid w:val="2C1D70F8"/>
    <w:rsid w:val="2C3D33B6"/>
    <w:rsid w:val="2C5F229F"/>
    <w:rsid w:val="2C8F0281"/>
    <w:rsid w:val="2CDC2BCF"/>
    <w:rsid w:val="2D1A4AE8"/>
    <w:rsid w:val="2DEC7614"/>
    <w:rsid w:val="2E007A7C"/>
    <w:rsid w:val="2E1E6B3A"/>
    <w:rsid w:val="2E450300"/>
    <w:rsid w:val="2E47051C"/>
    <w:rsid w:val="2E841E21"/>
    <w:rsid w:val="2ED90D93"/>
    <w:rsid w:val="2F406A8B"/>
    <w:rsid w:val="2F835584"/>
    <w:rsid w:val="2FC90602"/>
    <w:rsid w:val="2FEF570D"/>
    <w:rsid w:val="305467D4"/>
    <w:rsid w:val="30A60545"/>
    <w:rsid w:val="310C24E5"/>
    <w:rsid w:val="311F752F"/>
    <w:rsid w:val="319F0E4D"/>
    <w:rsid w:val="31A87524"/>
    <w:rsid w:val="31C0661C"/>
    <w:rsid w:val="31C45F77"/>
    <w:rsid w:val="32192CC6"/>
    <w:rsid w:val="322062D9"/>
    <w:rsid w:val="32503ADA"/>
    <w:rsid w:val="325468B5"/>
    <w:rsid w:val="326B596A"/>
    <w:rsid w:val="32772E6B"/>
    <w:rsid w:val="32A55811"/>
    <w:rsid w:val="32AE4348"/>
    <w:rsid w:val="32B95186"/>
    <w:rsid w:val="32BA306B"/>
    <w:rsid w:val="32D51277"/>
    <w:rsid w:val="32DA49CF"/>
    <w:rsid w:val="32F757CF"/>
    <w:rsid w:val="32FD11AA"/>
    <w:rsid w:val="338350F3"/>
    <w:rsid w:val="33AA365D"/>
    <w:rsid w:val="33B43F5E"/>
    <w:rsid w:val="340547BA"/>
    <w:rsid w:val="34246E09"/>
    <w:rsid w:val="344277BC"/>
    <w:rsid w:val="346445BC"/>
    <w:rsid w:val="347339A7"/>
    <w:rsid w:val="34767465"/>
    <w:rsid w:val="34A76B80"/>
    <w:rsid w:val="34AE32BC"/>
    <w:rsid w:val="34B20468"/>
    <w:rsid w:val="34C11859"/>
    <w:rsid w:val="35527ED3"/>
    <w:rsid w:val="3565366B"/>
    <w:rsid w:val="357D630C"/>
    <w:rsid w:val="358372D4"/>
    <w:rsid w:val="35951F66"/>
    <w:rsid w:val="3605618C"/>
    <w:rsid w:val="3624385E"/>
    <w:rsid w:val="368E7C20"/>
    <w:rsid w:val="370A0339"/>
    <w:rsid w:val="371F2931"/>
    <w:rsid w:val="37A63453"/>
    <w:rsid w:val="37A87F6B"/>
    <w:rsid w:val="37C8447C"/>
    <w:rsid w:val="37D03331"/>
    <w:rsid w:val="37DE77FC"/>
    <w:rsid w:val="37E23DBD"/>
    <w:rsid w:val="37F02859"/>
    <w:rsid w:val="381165F7"/>
    <w:rsid w:val="38367638"/>
    <w:rsid w:val="3868522D"/>
    <w:rsid w:val="38A154F3"/>
    <w:rsid w:val="38C62D2C"/>
    <w:rsid w:val="38DA3AAC"/>
    <w:rsid w:val="38E70932"/>
    <w:rsid w:val="391159AF"/>
    <w:rsid w:val="399F6272"/>
    <w:rsid w:val="39EB26A4"/>
    <w:rsid w:val="3A095A16"/>
    <w:rsid w:val="3A1A4D37"/>
    <w:rsid w:val="3A2D05C6"/>
    <w:rsid w:val="3A306308"/>
    <w:rsid w:val="3A3503CA"/>
    <w:rsid w:val="3A791A5E"/>
    <w:rsid w:val="3A970136"/>
    <w:rsid w:val="3AB605BC"/>
    <w:rsid w:val="3AEE41FA"/>
    <w:rsid w:val="3B5563E6"/>
    <w:rsid w:val="3B66516B"/>
    <w:rsid w:val="3B697D24"/>
    <w:rsid w:val="3BB32D4D"/>
    <w:rsid w:val="3BB81692"/>
    <w:rsid w:val="3C153A08"/>
    <w:rsid w:val="3C5502A8"/>
    <w:rsid w:val="3C753620"/>
    <w:rsid w:val="3C760B2B"/>
    <w:rsid w:val="3CA12871"/>
    <w:rsid w:val="3CC177F9"/>
    <w:rsid w:val="3D367AE4"/>
    <w:rsid w:val="3D7F2784"/>
    <w:rsid w:val="3D8B21D4"/>
    <w:rsid w:val="3DA55003"/>
    <w:rsid w:val="3DD0408A"/>
    <w:rsid w:val="3E043D34"/>
    <w:rsid w:val="3E0E4BB3"/>
    <w:rsid w:val="3E25166B"/>
    <w:rsid w:val="3E265DDB"/>
    <w:rsid w:val="3E41407F"/>
    <w:rsid w:val="3E495BEB"/>
    <w:rsid w:val="3E546A69"/>
    <w:rsid w:val="3EAD1CD6"/>
    <w:rsid w:val="3ED5122D"/>
    <w:rsid w:val="3EDB7286"/>
    <w:rsid w:val="3F450D80"/>
    <w:rsid w:val="3FB549DB"/>
    <w:rsid w:val="404C59D8"/>
    <w:rsid w:val="408C13D7"/>
    <w:rsid w:val="40A2326B"/>
    <w:rsid w:val="40DE334D"/>
    <w:rsid w:val="40EB11DB"/>
    <w:rsid w:val="41320BB8"/>
    <w:rsid w:val="41635DE8"/>
    <w:rsid w:val="418A611C"/>
    <w:rsid w:val="41CB43D7"/>
    <w:rsid w:val="41E2438C"/>
    <w:rsid w:val="42BE4115"/>
    <w:rsid w:val="42D77C69"/>
    <w:rsid w:val="42F537BE"/>
    <w:rsid w:val="42FE4CEE"/>
    <w:rsid w:val="430A3B9B"/>
    <w:rsid w:val="431C1836"/>
    <w:rsid w:val="43202F3A"/>
    <w:rsid w:val="43CF6B92"/>
    <w:rsid w:val="43F81C45"/>
    <w:rsid w:val="43FD45B4"/>
    <w:rsid w:val="44366C11"/>
    <w:rsid w:val="446E3A2E"/>
    <w:rsid w:val="44784B34"/>
    <w:rsid w:val="448A6024"/>
    <w:rsid w:val="448F4E0B"/>
    <w:rsid w:val="44A92F3F"/>
    <w:rsid w:val="44B91554"/>
    <w:rsid w:val="44C16560"/>
    <w:rsid w:val="45157412"/>
    <w:rsid w:val="45404BDA"/>
    <w:rsid w:val="4541586E"/>
    <w:rsid w:val="4563548C"/>
    <w:rsid w:val="45D8471C"/>
    <w:rsid w:val="4600420C"/>
    <w:rsid w:val="463D3238"/>
    <w:rsid w:val="465810C1"/>
    <w:rsid w:val="46946986"/>
    <w:rsid w:val="469B2A00"/>
    <w:rsid w:val="46A936CA"/>
    <w:rsid w:val="46B04A59"/>
    <w:rsid w:val="46C2478C"/>
    <w:rsid w:val="472745EF"/>
    <w:rsid w:val="47314FBF"/>
    <w:rsid w:val="47AA3550"/>
    <w:rsid w:val="47AA4DE9"/>
    <w:rsid w:val="47D93B3C"/>
    <w:rsid w:val="47FC782A"/>
    <w:rsid w:val="480916E4"/>
    <w:rsid w:val="48212D58"/>
    <w:rsid w:val="482A25E9"/>
    <w:rsid w:val="483215F3"/>
    <w:rsid w:val="484A60B6"/>
    <w:rsid w:val="48505ABB"/>
    <w:rsid w:val="488066AD"/>
    <w:rsid w:val="489F6B33"/>
    <w:rsid w:val="48BD16AF"/>
    <w:rsid w:val="49000B2D"/>
    <w:rsid w:val="491C4628"/>
    <w:rsid w:val="494476DB"/>
    <w:rsid w:val="49DC040A"/>
    <w:rsid w:val="4A0550BC"/>
    <w:rsid w:val="4A0C644A"/>
    <w:rsid w:val="4A361719"/>
    <w:rsid w:val="4A770517"/>
    <w:rsid w:val="4A7D4C52"/>
    <w:rsid w:val="4A82670C"/>
    <w:rsid w:val="4AA03128"/>
    <w:rsid w:val="4AAC19DB"/>
    <w:rsid w:val="4AB12DBE"/>
    <w:rsid w:val="4AD827D0"/>
    <w:rsid w:val="4B5C798F"/>
    <w:rsid w:val="4C15710C"/>
    <w:rsid w:val="4C5639AD"/>
    <w:rsid w:val="4C8E75EA"/>
    <w:rsid w:val="4CB04A5D"/>
    <w:rsid w:val="4CC451A6"/>
    <w:rsid w:val="4CCC4AD8"/>
    <w:rsid w:val="4CD4567F"/>
    <w:rsid w:val="4CEA0599"/>
    <w:rsid w:val="4CF52772"/>
    <w:rsid w:val="4D2F41FE"/>
    <w:rsid w:val="4D396708"/>
    <w:rsid w:val="4D4030A2"/>
    <w:rsid w:val="4D587BF8"/>
    <w:rsid w:val="4DB0533F"/>
    <w:rsid w:val="4E21623C"/>
    <w:rsid w:val="4E235B10"/>
    <w:rsid w:val="4E4A6FF2"/>
    <w:rsid w:val="4E9F571E"/>
    <w:rsid w:val="4EFF657E"/>
    <w:rsid w:val="4F410679"/>
    <w:rsid w:val="4F8E3B17"/>
    <w:rsid w:val="4FA72771"/>
    <w:rsid w:val="4FB82BD0"/>
    <w:rsid w:val="4FDD7353"/>
    <w:rsid w:val="4FE46C05"/>
    <w:rsid w:val="4FE614EB"/>
    <w:rsid w:val="50185B3C"/>
    <w:rsid w:val="505F4DFA"/>
    <w:rsid w:val="506A211C"/>
    <w:rsid w:val="50827466"/>
    <w:rsid w:val="50C032C2"/>
    <w:rsid w:val="50D43A3A"/>
    <w:rsid w:val="50DC726C"/>
    <w:rsid w:val="50FC2BF6"/>
    <w:rsid w:val="51500BE8"/>
    <w:rsid w:val="51833C02"/>
    <w:rsid w:val="518D4196"/>
    <w:rsid w:val="51A1799F"/>
    <w:rsid w:val="51B11685"/>
    <w:rsid w:val="51EF46A4"/>
    <w:rsid w:val="52043CD5"/>
    <w:rsid w:val="521A36CE"/>
    <w:rsid w:val="524368CF"/>
    <w:rsid w:val="524548BF"/>
    <w:rsid w:val="52483D98"/>
    <w:rsid w:val="527E494B"/>
    <w:rsid w:val="52AA4D93"/>
    <w:rsid w:val="53422EDD"/>
    <w:rsid w:val="53995F14"/>
    <w:rsid w:val="53A24ADB"/>
    <w:rsid w:val="53B11E10"/>
    <w:rsid w:val="53B57DF2"/>
    <w:rsid w:val="540208BE"/>
    <w:rsid w:val="54032F79"/>
    <w:rsid w:val="54262C17"/>
    <w:rsid w:val="54484523"/>
    <w:rsid w:val="549C03CB"/>
    <w:rsid w:val="54DC732A"/>
    <w:rsid w:val="54E82F31"/>
    <w:rsid w:val="555D5DAC"/>
    <w:rsid w:val="560F2978"/>
    <w:rsid w:val="5613248E"/>
    <w:rsid w:val="562B5EAA"/>
    <w:rsid w:val="56681110"/>
    <w:rsid w:val="571B6FD9"/>
    <w:rsid w:val="573C7B08"/>
    <w:rsid w:val="57572CCF"/>
    <w:rsid w:val="5767508C"/>
    <w:rsid w:val="57F50CC3"/>
    <w:rsid w:val="581D433A"/>
    <w:rsid w:val="58255943"/>
    <w:rsid w:val="5838017B"/>
    <w:rsid w:val="584E458F"/>
    <w:rsid w:val="58873140"/>
    <w:rsid w:val="58DE727B"/>
    <w:rsid w:val="59123351"/>
    <w:rsid w:val="5923730C"/>
    <w:rsid w:val="592A164A"/>
    <w:rsid w:val="59376914"/>
    <w:rsid w:val="5966380D"/>
    <w:rsid w:val="59892170"/>
    <w:rsid w:val="5999312B"/>
    <w:rsid w:val="59D7655B"/>
    <w:rsid w:val="59FE6BE1"/>
    <w:rsid w:val="5A311CB3"/>
    <w:rsid w:val="5A673229"/>
    <w:rsid w:val="5AC16DDD"/>
    <w:rsid w:val="5B5D2CF9"/>
    <w:rsid w:val="5BB73D3C"/>
    <w:rsid w:val="5C6A7000"/>
    <w:rsid w:val="5CAC586B"/>
    <w:rsid w:val="5CBD74CD"/>
    <w:rsid w:val="5CE45005"/>
    <w:rsid w:val="5D177188"/>
    <w:rsid w:val="5D3C6BEF"/>
    <w:rsid w:val="5D8C790D"/>
    <w:rsid w:val="5D9D1469"/>
    <w:rsid w:val="5DDC1243"/>
    <w:rsid w:val="5DDE3802"/>
    <w:rsid w:val="5E0051AB"/>
    <w:rsid w:val="5E1508AD"/>
    <w:rsid w:val="5E7765E7"/>
    <w:rsid w:val="5E7A79CF"/>
    <w:rsid w:val="5EA3382A"/>
    <w:rsid w:val="5EC46E9C"/>
    <w:rsid w:val="5F77130F"/>
    <w:rsid w:val="5F8F6E12"/>
    <w:rsid w:val="5FA65DCB"/>
    <w:rsid w:val="60964451"/>
    <w:rsid w:val="60A26D69"/>
    <w:rsid w:val="60AC408B"/>
    <w:rsid w:val="61157198"/>
    <w:rsid w:val="611A3DE0"/>
    <w:rsid w:val="612B24A9"/>
    <w:rsid w:val="61412A26"/>
    <w:rsid w:val="616631F3"/>
    <w:rsid w:val="618E3791"/>
    <w:rsid w:val="6192502F"/>
    <w:rsid w:val="61AC1329"/>
    <w:rsid w:val="61AE5E5A"/>
    <w:rsid w:val="61C84EF5"/>
    <w:rsid w:val="621B70AF"/>
    <w:rsid w:val="62341FEF"/>
    <w:rsid w:val="62375C84"/>
    <w:rsid w:val="62724E61"/>
    <w:rsid w:val="62726734"/>
    <w:rsid w:val="62D13935"/>
    <w:rsid w:val="62DA4EE0"/>
    <w:rsid w:val="62E775FD"/>
    <w:rsid w:val="632F68AE"/>
    <w:rsid w:val="63696264"/>
    <w:rsid w:val="63BE035D"/>
    <w:rsid w:val="63F024E1"/>
    <w:rsid w:val="63F975E8"/>
    <w:rsid w:val="641B0088"/>
    <w:rsid w:val="643351EE"/>
    <w:rsid w:val="643836EB"/>
    <w:rsid w:val="643A74C3"/>
    <w:rsid w:val="646F22FB"/>
    <w:rsid w:val="64721148"/>
    <w:rsid w:val="648D59E7"/>
    <w:rsid w:val="64994927"/>
    <w:rsid w:val="64BB6F4E"/>
    <w:rsid w:val="64C23E7D"/>
    <w:rsid w:val="65295CAB"/>
    <w:rsid w:val="65410FB4"/>
    <w:rsid w:val="65532925"/>
    <w:rsid w:val="657B77EC"/>
    <w:rsid w:val="65956E9C"/>
    <w:rsid w:val="65BC3848"/>
    <w:rsid w:val="66595052"/>
    <w:rsid w:val="666B061F"/>
    <w:rsid w:val="666B2E76"/>
    <w:rsid w:val="6683763C"/>
    <w:rsid w:val="66A7157D"/>
    <w:rsid w:val="66AD46B9"/>
    <w:rsid w:val="6768482F"/>
    <w:rsid w:val="67E6040F"/>
    <w:rsid w:val="688B0A2A"/>
    <w:rsid w:val="68C77CB4"/>
    <w:rsid w:val="68C83A2C"/>
    <w:rsid w:val="68F62753"/>
    <w:rsid w:val="690031C6"/>
    <w:rsid w:val="69117561"/>
    <w:rsid w:val="6937367C"/>
    <w:rsid w:val="6959385C"/>
    <w:rsid w:val="69CB1BD5"/>
    <w:rsid w:val="6A3C1469"/>
    <w:rsid w:val="6A4F18C9"/>
    <w:rsid w:val="6A714F13"/>
    <w:rsid w:val="6A7A0D56"/>
    <w:rsid w:val="6AB136CC"/>
    <w:rsid w:val="6B1F665E"/>
    <w:rsid w:val="6B661B59"/>
    <w:rsid w:val="6B931B9F"/>
    <w:rsid w:val="6BA37E39"/>
    <w:rsid w:val="6BA60CD9"/>
    <w:rsid w:val="6BA66327"/>
    <w:rsid w:val="6BAA566B"/>
    <w:rsid w:val="6BC30804"/>
    <w:rsid w:val="6BD17B92"/>
    <w:rsid w:val="6BD42FCE"/>
    <w:rsid w:val="6C1F4D0B"/>
    <w:rsid w:val="6C5B214E"/>
    <w:rsid w:val="6C8934D3"/>
    <w:rsid w:val="6C932631"/>
    <w:rsid w:val="6CF92406"/>
    <w:rsid w:val="6CFA0B2E"/>
    <w:rsid w:val="6D0D1A0E"/>
    <w:rsid w:val="6D194857"/>
    <w:rsid w:val="6D194E5C"/>
    <w:rsid w:val="6D6B6999"/>
    <w:rsid w:val="6D9E7D8C"/>
    <w:rsid w:val="6DC5678C"/>
    <w:rsid w:val="6DF130DE"/>
    <w:rsid w:val="6E522A8E"/>
    <w:rsid w:val="6E874050"/>
    <w:rsid w:val="6EA561C4"/>
    <w:rsid w:val="6FE32FA5"/>
    <w:rsid w:val="70066F9C"/>
    <w:rsid w:val="70A0523A"/>
    <w:rsid w:val="70AE3956"/>
    <w:rsid w:val="70C94A34"/>
    <w:rsid w:val="712B6906"/>
    <w:rsid w:val="712C3D7F"/>
    <w:rsid w:val="713A068A"/>
    <w:rsid w:val="714A1482"/>
    <w:rsid w:val="716D33C3"/>
    <w:rsid w:val="71C11019"/>
    <w:rsid w:val="71E573FD"/>
    <w:rsid w:val="71F30374"/>
    <w:rsid w:val="71F92EA9"/>
    <w:rsid w:val="7212767E"/>
    <w:rsid w:val="721B626D"/>
    <w:rsid w:val="72264C87"/>
    <w:rsid w:val="72B03567"/>
    <w:rsid w:val="73230E96"/>
    <w:rsid w:val="732D2E0A"/>
    <w:rsid w:val="735F4F8D"/>
    <w:rsid w:val="737163AE"/>
    <w:rsid w:val="739B7272"/>
    <w:rsid w:val="73A35406"/>
    <w:rsid w:val="73B01345"/>
    <w:rsid w:val="73D85AC0"/>
    <w:rsid w:val="73DB6B3B"/>
    <w:rsid w:val="743F2246"/>
    <w:rsid w:val="745368A0"/>
    <w:rsid w:val="74AE22B4"/>
    <w:rsid w:val="74B65081"/>
    <w:rsid w:val="74C81D0C"/>
    <w:rsid w:val="74DB7777"/>
    <w:rsid w:val="752E2E69"/>
    <w:rsid w:val="75404568"/>
    <w:rsid w:val="758D7B90"/>
    <w:rsid w:val="75C5557C"/>
    <w:rsid w:val="75D96570"/>
    <w:rsid w:val="76157B85"/>
    <w:rsid w:val="761E6A3A"/>
    <w:rsid w:val="76272420"/>
    <w:rsid w:val="7643630D"/>
    <w:rsid w:val="769B074B"/>
    <w:rsid w:val="77267172"/>
    <w:rsid w:val="77467BF7"/>
    <w:rsid w:val="77C730F4"/>
    <w:rsid w:val="77D81A25"/>
    <w:rsid w:val="783C3AEF"/>
    <w:rsid w:val="789E1B79"/>
    <w:rsid w:val="78D654A8"/>
    <w:rsid w:val="790853C7"/>
    <w:rsid w:val="791D122B"/>
    <w:rsid w:val="79393B8B"/>
    <w:rsid w:val="795F08B6"/>
    <w:rsid w:val="79667075"/>
    <w:rsid w:val="7967694A"/>
    <w:rsid w:val="79DC2EAD"/>
    <w:rsid w:val="79FF79A7"/>
    <w:rsid w:val="7ACD0A2E"/>
    <w:rsid w:val="7AF233FF"/>
    <w:rsid w:val="7AFA1D39"/>
    <w:rsid w:val="7B1236FC"/>
    <w:rsid w:val="7B1A7B88"/>
    <w:rsid w:val="7B3665D4"/>
    <w:rsid w:val="7B3E0751"/>
    <w:rsid w:val="7B555747"/>
    <w:rsid w:val="7BC941FF"/>
    <w:rsid w:val="7BEF121E"/>
    <w:rsid w:val="7C19730C"/>
    <w:rsid w:val="7C624616"/>
    <w:rsid w:val="7C653614"/>
    <w:rsid w:val="7D2D71BA"/>
    <w:rsid w:val="7D474AC8"/>
    <w:rsid w:val="7E0555A5"/>
    <w:rsid w:val="7E095387"/>
    <w:rsid w:val="7E1C1DF9"/>
    <w:rsid w:val="7E4C156C"/>
    <w:rsid w:val="7EBC14E6"/>
    <w:rsid w:val="7EEA083B"/>
    <w:rsid w:val="7F6C4CBA"/>
    <w:rsid w:val="7F8C2C66"/>
    <w:rsid w:val="7FAA57E2"/>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semiHidden/>
    <w:qFormat/>
    <w:uiPriority w:val="99"/>
    <w:pPr>
      <w:ind w:firstLine="420" w:firstLineChars="200"/>
    </w:pPr>
  </w:style>
  <w:style w:type="paragraph" w:styleId="3">
    <w:name w:val="Body Text Indent"/>
    <w:basedOn w:val="1"/>
    <w:semiHidden/>
    <w:qFormat/>
    <w:uiPriority w:val="99"/>
    <w:pPr>
      <w:spacing w:after="120"/>
      <w:ind w:left="420" w:leftChars="200"/>
    </w:pPr>
  </w:style>
  <w:style w:type="paragraph" w:styleId="4">
    <w:name w:val="Balloon Text"/>
    <w:basedOn w:val="1"/>
    <w:link w:val="10"/>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Hyperlink"/>
    <w:basedOn w:val="8"/>
    <w:qFormat/>
    <w:uiPriority w:val="0"/>
    <w:rPr>
      <w:color w:val="0000FF"/>
      <w:u w:val="single"/>
    </w:rPr>
  </w:style>
  <w:style w:type="character" w:customStyle="1" w:styleId="10">
    <w:name w:val="批注框文本 Char"/>
    <w:basedOn w:val="8"/>
    <w:link w:val="4"/>
    <w:qFormat/>
    <w:uiPriority w:val="0"/>
    <w:rPr>
      <w:rFonts w:ascii="Calibri" w:hAnsi="Calibri" w:eastAsia="宋体" w:cs="Times New Roman"/>
      <w:kern w:val="2"/>
      <w:sz w:val="18"/>
      <w:szCs w:val="18"/>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1891</Words>
  <Characters>2165</Characters>
  <Lines>8</Lines>
  <Paragraphs>2</Paragraphs>
  <TotalTime>2</TotalTime>
  <ScaleCrop>false</ScaleCrop>
  <LinksUpToDate>false</LinksUpToDate>
  <CharactersWithSpaces>2281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2022-10-29T01:11:00Z</dcterms:created>
  <dc:creator>Administrator</dc:creator>
  <cp:lastModifiedBy>我的理想是卖包子</cp:lastModifiedBy>
  <cp:lastPrinted>2021-07-12T06:51:00Z</cp:lastPrinted>
  <dcterms:modified xsi:type="dcterms:W3CDTF">2023-03-29T04:43:51Z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76A7C7C998004E19BB7575F948558313</vt:lpwstr>
  </property>
</Properties>
</file>