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720" w:type="dxa"/>
        <w:tblInd w:w="-2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640"/>
        <w:gridCol w:w="1010"/>
        <w:gridCol w:w="9308"/>
        <w:gridCol w:w="494"/>
        <w:gridCol w:w="482"/>
        <w:gridCol w:w="950"/>
        <w:gridCol w:w="12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惠州市中心人民医院手术显微镜采购项目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  <w:t>社会市场价格调查询价表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报价单位：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7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联系电话（手机）：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品牌、型号</w:t>
            </w:r>
          </w:p>
        </w:tc>
        <w:tc>
          <w:tcPr>
            <w:tcW w:w="9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单价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（元）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金额小计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手术显微镜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1.光学部分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1.1光学：全镜组复消色差，光学镀膜保护；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1.2工作距离：最小工作距离≤200mm，最大工作距离≥600mm，且可在单一物镜下连续变焦；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1.3放大倍数：最小放大倍数≤2.0x，最大放大倍数≥15x（12.5x目镜下）；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1.4具有定位锁焦功能：在工作距离范围内，可任意改变观察角度，始终保持视场中心清晰、不失焦；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1.5自动对焦功能：移动镜头停止后可自动找寻焦距，无需按任何按键；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1.6主刀镜：倾角可调双目镜筒，可进行多角度设定，目镜10x或12.5x可选；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1.7助手镜：关节旋转立体助手镜且带锁控装置设计；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2.照明部分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2.1光源：主光源与备用光源皆为氙灯，集成化设计无外挂，主、备用光源可一键切换，并有氙灯寿命显示；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2.2辅助照明：除主照明外，配备单独可开关的侧向补光辅助照明，解决深腔手术区域照明阴影的问题；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3.支架部分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3.1平衡调校方式：光学系统与支架的整机平衡调节通过1个按键完成；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3.2术中平衡功能；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3.3具备≥3种XY移动模式：XY水平移动微调，XY弧面移动微调，定位锁焦式移动微调；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3.4具备定位记忆功能：通过拍照记忆多个支架工作位置，并能精准复位到任何记忆过的位置，还原手术视野至相同的工作距离、放大倍数等；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3.5集成化手柄：可设置个性化按键功能；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4.操作控制系统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4.1控制面板：触控式控制面板，可以设置光学、支架、影像、荧光等系统功能；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4.2脚踏开关：为有线连接，功能≥14种；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5.影像系统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5.1全内置非外接4K 3D超高清摄像头，无外露分光器和摄像接口；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5.2显示器为≥24英寸高清监视器；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5.3外置4K 3D超高清监视器，带一体化移动式推车；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6.术中血管荧光模块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6.1内置模块：整体荧光模块全内置，不占分光器接口，不影响助手镜对换；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6.2荧光视频影像全高清，可同时输出至外部监视器；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6.3具备荧光自动增益、自动侦测、自动回放功能；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7.彩色荧光分析模块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7.1血流动力学分析：可将黑白荧光分析升级为彩色血流荧光分析,进行术中快速诊断；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7.2提供彩色延迟地图、强度地图、血流速度地图、曲线图分析，帮助快速判断皮层灌注情况；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7.3图像优化功能；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8.增强现实荧光技术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8.1有增强现实荧光功能，将血管荧光造影与实时图像叠加融合，呈现彩色荧光造影的同时，可实时看到自然色彩的组织和解剖结构；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8.2叠加融合的图像可投射于目镜下，实现无中断的手术流程；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9.肿瘤荧光造影模块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9.1内置模块：整体荧光模块一体化全内置，不占分光器接口，不影响助手镜对换；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10.导航连接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10.1具备导航图像、显微镜参数、荧光造影影像等投射到目镜内，便于术中观察；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10.2有开放的导航连接界面，可呈现三维立体镜内投射图像；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11.电子内窥镜模块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11.1一体化超微探头，可深入复杂解剖区域探测盲点，其图像和使用与显微镜无缝衔接；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11.2电子内窥镜在显微镜主机上即插即用，高温高压消毒后可反复使用，无需内镜消毒罩，使用方便；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12.配置清单：</w:t>
            </w:r>
          </w:p>
          <w:tbl>
            <w:tblPr>
              <w:tblStyle w:val="6"/>
              <w:tblW w:w="7842" w:type="dxa"/>
              <w:tblInd w:w="137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79"/>
              <w:gridCol w:w="4778"/>
              <w:gridCol w:w="208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" w:hRule="atLeast"/>
              </w:trPr>
              <w:tc>
                <w:tcPr>
                  <w:tcW w:w="9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477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kern w:val="0"/>
                      <w:sz w:val="24"/>
                      <w:szCs w:val="24"/>
                    </w:rPr>
                    <w:t>配置名称</w:t>
                  </w:r>
                </w:p>
              </w:tc>
              <w:tc>
                <w:tcPr>
                  <w:tcW w:w="208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kern w:val="0"/>
                      <w:sz w:val="24"/>
                      <w:szCs w:val="24"/>
                    </w:rPr>
                    <w:t>数量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2" w:hRule="atLeast"/>
              </w:trPr>
              <w:tc>
                <w:tcPr>
                  <w:tcW w:w="97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7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 xml:space="preserve">手术显微镜主机 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1台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</w:trPr>
              <w:tc>
                <w:tcPr>
                  <w:tcW w:w="97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7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 xml:space="preserve">有线功能脚踏  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1个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</w:trPr>
              <w:tc>
                <w:tcPr>
                  <w:tcW w:w="97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7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主刀镜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1套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</w:trPr>
              <w:tc>
                <w:tcPr>
                  <w:tcW w:w="97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7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助手镜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1套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" w:hRule="atLeast"/>
              </w:trPr>
              <w:tc>
                <w:tcPr>
                  <w:tcW w:w="97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7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 xml:space="preserve">自动聚焦模块 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1套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</w:trPr>
              <w:tc>
                <w:tcPr>
                  <w:tcW w:w="97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7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 xml:space="preserve">血管荧光模块 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1套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2" w:hRule="atLeast"/>
              </w:trPr>
              <w:tc>
                <w:tcPr>
                  <w:tcW w:w="97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7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肿瘤荧光模块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1套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2" w:hRule="atLeast"/>
              </w:trPr>
              <w:tc>
                <w:tcPr>
                  <w:tcW w:w="97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7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 xml:space="preserve">导航模块 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1套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" w:hRule="atLeast"/>
              </w:trPr>
              <w:tc>
                <w:tcPr>
                  <w:tcW w:w="97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77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 xml:space="preserve">内置超高清3D摄像系统 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1套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2" w:hRule="atLeast"/>
              </w:trPr>
              <w:tc>
                <w:tcPr>
                  <w:tcW w:w="9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77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≥55英寸超高清3D显示屏</w:t>
                  </w:r>
                </w:p>
              </w:tc>
              <w:tc>
                <w:tcPr>
                  <w:tcW w:w="208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1套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</w:trPr>
              <w:tc>
                <w:tcPr>
                  <w:tcW w:w="9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77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双氙灯照明系统</w:t>
                  </w:r>
                </w:p>
              </w:tc>
              <w:tc>
                <w:tcPr>
                  <w:tcW w:w="208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1套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2" w:hRule="atLeast"/>
              </w:trPr>
              <w:tc>
                <w:tcPr>
                  <w:tcW w:w="97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77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一体化电子内窥镜</w:t>
                  </w:r>
                </w:p>
              </w:tc>
              <w:tc>
                <w:tcPr>
                  <w:tcW w:w="208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4"/>
                    </w:rPr>
                    <w:t>1套</w:t>
                  </w:r>
                </w:p>
              </w:tc>
            </w:tr>
          </w:tbl>
          <w:p>
            <w:pPr>
              <w:widowControl/>
              <w:spacing w:line="360" w:lineRule="auto"/>
              <w:jc w:val="left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合计（元）</w:t>
            </w:r>
          </w:p>
        </w:tc>
        <w:tc>
          <w:tcPr>
            <w:tcW w:w="31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47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备注：以上报价需含税费、运输费、安装调试费、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检测费、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培训费等费用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本次报价，不作为本项目的中标结果，仅作为市场调查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联系人：徐先生，联系电话：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13928316768/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0752-8484850，地址：</w:t>
            </w:r>
            <w:r>
              <w:rPr>
                <w:rFonts w:hint="eastAsia" w:ascii="仿宋" w:hAnsi="仿宋" w:eastAsia="仿宋" w:cs="仿宋"/>
                <w:sz w:val="24"/>
                <w:lang w:val="zh-CN"/>
              </w:rPr>
              <w:t>惠州市江北菊花1路3号金宝兴业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lang w:val="zh-CN"/>
              </w:rPr>
              <w:t>家园2期（和园）12号商铺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，邮箱：zdpahuizhou@126.com </w:t>
            </w:r>
          </w:p>
        </w:tc>
      </w:tr>
    </w:tbl>
    <w:p/>
    <w:sectPr>
      <w:footerReference r:id="rId3" w:type="default"/>
      <w:pgSz w:w="16838" w:h="11906" w:orient="landscape"/>
      <w:pgMar w:top="1417" w:right="1417" w:bottom="1417" w:left="141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3D9"/>
    <w:rsid w:val="001D2535"/>
    <w:rsid w:val="0026156E"/>
    <w:rsid w:val="002A1D80"/>
    <w:rsid w:val="0031458C"/>
    <w:rsid w:val="003773D9"/>
    <w:rsid w:val="00451D3A"/>
    <w:rsid w:val="004A400C"/>
    <w:rsid w:val="006D436C"/>
    <w:rsid w:val="006F223D"/>
    <w:rsid w:val="00A31880"/>
    <w:rsid w:val="00A624BA"/>
    <w:rsid w:val="00A63FFC"/>
    <w:rsid w:val="00B6641C"/>
    <w:rsid w:val="00BD768F"/>
    <w:rsid w:val="00C35AEA"/>
    <w:rsid w:val="00C8525B"/>
    <w:rsid w:val="02E0621C"/>
    <w:rsid w:val="02FE2805"/>
    <w:rsid w:val="03EC4CA8"/>
    <w:rsid w:val="04F43D7E"/>
    <w:rsid w:val="051D4136"/>
    <w:rsid w:val="092C502E"/>
    <w:rsid w:val="09C66F01"/>
    <w:rsid w:val="0B7F6436"/>
    <w:rsid w:val="0F5207DF"/>
    <w:rsid w:val="13BC74A5"/>
    <w:rsid w:val="13E81F1B"/>
    <w:rsid w:val="145F2A08"/>
    <w:rsid w:val="16157322"/>
    <w:rsid w:val="17042D3B"/>
    <w:rsid w:val="224B7458"/>
    <w:rsid w:val="22B91C02"/>
    <w:rsid w:val="235E0FA6"/>
    <w:rsid w:val="28273886"/>
    <w:rsid w:val="28721C06"/>
    <w:rsid w:val="2B3F71C3"/>
    <w:rsid w:val="2CC202FE"/>
    <w:rsid w:val="2D1E7C49"/>
    <w:rsid w:val="2F4316AA"/>
    <w:rsid w:val="308A1C41"/>
    <w:rsid w:val="30E977E9"/>
    <w:rsid w:val="38952FA7"/>
    <w:rsid w:val="38ED535A"/>
    <w:rsid w:val="3A1821A8"/>
    <w:rsid w:val="3A531A79"/>
    <w:rsid w:val="3D4C1167"/>
    <w:rsid w:val="3D503DE4"/>
    <w:rsid w:val="3F610B7D"/>
    <w:rsid w:val="42E45E29"/>
    <w:rsid w:val="442D17D3"/>
    <w:rsid w:val="45090AF5"/>
    <w:rsid w:val="45833E65"/>
    <w:rsid w:val="46A23A06"/>
    <w:rsid w:val="49D37DD7"/>
    <w:rsid w:val="4C0D3048"/>
    <w:rsid w:val="4E353A8B"/>
    <w:rsid w:val="4E3575AA"/>
    <w:rsid w:val="5030182D"/>
    <w:rsid w:val="50C95D04"/>
    <w:rsid w:val="51452EBC"/>
    <w:rsid w:val="51BB79AF"/>
    <w:rsid w:val="522B793D"/>
    <w:rsid w:val="529640B0"/>
    <w:rsid w:val="548A498A"/>
    <w:rsid w:val="567048ED"/>
    <w:rsid w:val="582D588A"/>
    <w:rsid w:val="5A5C6168"/>
    <w:rsid w:val="5AF02C47"/>
    <w:rsid w:val="5B6153E8"/>
    <w:rsid w:val="5C6E7299"/>
    <w:rsid w:val="5D110D66"/>
    <w:rsid w:val="5E5F6AB2"/>
    <w:rsid w:val="616833E3"/>
    <w:rsid w:val="69D24EEF"/>
    <w:rsid w:val="6EC4708E"/>
    <w:rsid w:val="6FBF452A"/>
    <w:rsid w:val="726E2076"/>
    <w:rsid w:val="72D32BE3"/>
    <w:rsid w:val="745D3639"/>
    <w:rsid w:val="74F5436C"/>
    <w:rsid w:val="7CB0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/>
      <w:spacing w:after="120" w:line="360" w:lineRule="auto"/>
      <w:jc w:val="left"/>
      <w:outlineLvl w:val="0"/>
    </w:pPr>
    <w:rPr>
      <w:rFonts w:ascii="华文细黑" w:hAnsi="华文细黑" w:eastAsia="黑体" w:cs="Times New Roman"/>
      <w:b/>
      <w:bCs/>
      <w:kern w:val="44"/>
      <w:sz w:val="2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  <w:szCs w:val="21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8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243</Words>
  <Characters>1386</Characters>
  <Lines>11</Lines>
  <Paragraphs>3</Paragraphs>
  <TotalTime>0</TotalTime>
  <ScaleCrop>false</ScaleCrop>
  <LinksUpToDate>false</LinksUpToDate>
  <CharactersWithSpaces>1626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2019-06-13T09:02:00Z</dcterms:created>
  <dc:creator>Istrate Ramona</dc:creator>
  <cp:lastModifiedBy>一曦</cp:lastModifiedBy>
  <dcterms:modified xsi:type="dcterms:W3CDTF">2021-01-12T04:17:58Z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